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286FC" w14:textId="77777777" w:rsidR="00335928" w:rsidRDefault="00335928" w:rsidP="00335928">
      <w:pPr>
        <w:keepNext/>
        <w:jc w:val="center"/>
        <w:outlineLvl w:val="0"/>
        <w:rPr>
          <w:rFonts w:ascii="Arial" w:hAnsi="Arial" w:cs="Arial"/>
          <w:b/>
          <w:bCs/>
          <w:sz w:val="40"/>
          <w:szCs w:val="40"/>
          <w:u w:val="single"/>
        </w:rPr>
      </w:pPr>
      <w:r>
        <w:rPr>
          <w:noProof/>
          <w:lang w:eastAsia="en-GB"/>
        </w:rPr>
        <mc:AlternateContent>
          <mc:Choice Requires="wps">
            <w:drawing>
              <wp:anchor distT="0" distB="0" distL="114300" distR="114300" simplePos="0" relativeHeight="251661312" behindDoc="0" locked="0" layoutInCell="1" allowOverlap="1" wp14:anchorId="633B2E3F" wp14:editId="706A237D">
                <wp:simplePos x="0" y="0"/>
                <wp:positionH relativeFrom="column">
                  <wp:posOffset>-171450</wp:posOffset>
                </wp:positionH>
                <wp:positionV relativeFrom="paragraph">
                  <wp:posOffset>400050</wp:posOffset>
                </wp:positionV>
                <wp:extent cx="4800600" cy="2000250"/>
                <wp:effectExtent l="0" t="0" r="0" b="0"/>
                <wp:wrapNone/>
                <wp:docPr id="5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0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FA4E5" w14:textId="77777777" w:rsidR="00335928" w:rsidRPr="00CD5232" w:rsidRDefault="00335928" w:rsidP="00335928">
                            <w:pPr>
                              <w:spacing w:after="0"/>
                              <w:rPr>
                                <w:rFonts w:ascii="Calibri" w:hAnsi="Calibri" w:cs="Calibri"/>
                                <w:b/>
                                <w:color w:val="FFFFFF"/>
                                <w:sz w:val="56"/>
                                <w:szCs w:val="56"/>
                              </w:rPr>
                            </w:pPr>
                            <w:r w:rsidRPr="00CD5232">
                              <w:rPr>
                                <w:rFonts w:ascii="Calibri" w:hAnsi="Calibri" w:cs="Calibri"/>
                                <w:b/>
                                <w:color w:val="FFFFFF"/>
                                <w:sz w:val="56"/>
                                <w:szCs w:val="56"/>
                              </w:rPr>
                              <w:t>Horizon Community College</w:t>
                            </w:r>
                          </w:p>
                          <w:p w14:paraId="7825CEEA" w14:textId="77777777" w:rsidR="00335928" w:rsidRPr="00CD5232" w:rsidRDefault="00335928" w:rsidP="00335928">
                            <w:pPr>
                              <w:spacing w:after="0"/>
                              <w:rPr>
                                <w:rFonts w:ascii="Calibri" w:hAnsi="Calibri" w:cs="Calibri"/>
                                <w:b/>
                                <w:color w:val="FFFFFF"/>
                                <w:sz w:val="56"/>
                                <w:szCs w:val="56"/>
                              </w:rPr>
                            </w:pPr>
                            <w:r w:rsidRPr="00CD5232">
                              <w:rPr>
                                <w:rFonts w:ascii="Calibri" w:hAnsi="Calibri" w:cs="Calibri"/>
                                <w:b/>
                                <w:color w:val="FFFFFF"/>
                                <w:sz w:val="56"/>
                                <w:szCs w:val="56"/>
                              </w:rPr>
                              <w:t>Numeracy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B2E3F" id="_x0000_t202" coordsize="21600,21600" o:spt="202" path="m,l,21600r21600,l21600,xe">
                <v:stroke joinstyle="miter"/>
                <v:path gradientshapeok="t" o:connecttype="rect"/>
              </v:shapetype>
              <v:shape id="Text Box 66" o:spid="_x0000_s1026" type="#_x0000_t202" style="position:absolute;left:0;text-align:left;margin-left:-13.5pt;margin-top:31.5pt;width:378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" filled="f" stroked="f">
                <v:textbox>
                  <w:txbxContent>
                    <w:p w14:paraId="69BFA4E5" w14:textId="77777777" w:rsidR="00335928" w:rsidRPr="00CD5232" w:rsidRDefault="00335928" w:rsidP="00335928">
                      <w:pPr>
                        <w:spacing w:after="0"/>
                        <w:rPr>
                          <w:rFonts w:ascii="Calibri" w:hAnsi="Calibri" w:cs="Calibri"/>
                          <w:b/>
                          <w:color w:val="FFFFFF"/>
                          <w:sz w:val="56"/>
                          <w:szCs w:val="56"/>
                        </w:rPr>
                      </w:pPr>
                      <w:r w:rsidRPr="00CD5232">
                        <w:rPr>
                          <w:rFonts w:ascii="Calibri" w:hAnsi="Calibri" w:cs="Calibri"/>
                          <w:b/>
                          <w:color w:val="FFFFFF"/>
                          <w:sz w:val="56"/>
                          <w:szCs w:val="56"/>
                        </w:rPr>
                        <w:t>Horizon Community College</w:t>
                      </w:r>
                    </w:p>
                    <w:p w14:paraId="7825CEEA" w14:textId="77777777" w:rsidR="00335928" w:rsidRPr="00CD5232" w:rsidRDefault="00335928" w:rsidP="00335928">
                      <w:pPr>
                        <w:spacing w:after="0"/>
                        <w:rPr>
                          <w:rFonts w:ascii="Calibri" w:hAnsi="Calibri" w:cs="Calibri"/>
                          <w:b/>
                          <w:color w:val="FFFFFF"/>
                          <w:sz w:val="56"/>
                          <w:szCs w:val="56"/>
                        </w:rPr>
                      </w:pPr>
                      <w:r w:rsidRPr="00CD5232">
                        <w:rPr>
                          <w:rFonts w:ascii="Calibri" w:hAnsi="Calibri" w:cs="Calibri"/>
                          <w:b/>
                          <w:color w:val="FFFFFF"/>
                          <w:sz w:val="56"/>
                          <w:szCs w:val="56"/>
                        </w:rPr>
                        <w:t>Numeracy Policy</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2E0753C" wp14:editId="67FE5E54">
                <wp:simplePos x="0" y="0"/>
                <wp:positionH relativeFrom="page">
                  <wp:posOffset>5509260</wp:posOffset>
                </wp:positionH>
                <wp:positionV relativeFrom="page">
                  <wp:posOffset>228600</wp:posOffset>
                </wp:positionV>
                <wp:extent cx="1897380" cy="10248900"/>
                <wp:effectExtent l="3810" t="0" r="3810" b="0"/>
                <wp:wrapNone/>
                <wp:docPr id="5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7380" cy="10248900"/>
                        </a:xfrm>
                        <a:prstGeom prst="rect">
                          <a:avLst/>
                        </a:prstGeom>
                        <a:solidFill>
                          <a:srgbClr val="008000"/>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0AC82321" w14:textId="2D98C30A" w:rsidR="00335928" w:rsidRPr="00C60506" w:rsidRDefault="00CD5232" w:rsidP="00335928">
                            <w:pPr>
                              <w:pStyle w:val="Subtitle"/>
                              <w:spacing w:before="1560"/>
                              <w:rPr>
                                <w:color w:val="FFFFFF"/>
                                <w:lang w:val="en-GB"/>
                              </w:rPr>
                            </w:pPr>
                            <w:r>
                              <w:rPr>
                                <w:color w:val="FFFFFF"/>
                              </w:rPr>
                              <w:t>Amended</w:t>
                            </w:r>
                            <w:r w:rsidR="00335928" w:rsidRPr="000B6781">
                              <w:rPr>
                                <w:color w:val="FFFFFF"/>
                              </w:rPr>
                              <w:t>:</w:t>
                            </w:r>
                            <w:r w:rsidR="00DA0C65">
                              <w:rPr>
                                <w:color w:val="FFFFFF"/>
                              </w:rPr>
                              <w:t xml:space="preserve"> June</w:t>
                            </w:r>
                            <w:r w:rsidR="00335928">
                              <w:rPr>
                                <w:color w:val="FFFFFF"/>
                              </w:rPr>
                              <w:t xml:space="preserve"> 2020           </w:t>
                            </w:r>
                            <w:r w:rsidR="00335928" w:rsidRPr="000B6781">
                              <w:rPr>
                                <w:color w:val="FFFFFF"/>
                              </w:rPr>
                              <w:t xml:space="preserve"> </w:t>
                            </w:r>
                            <w:r>
                              <w:rPr>
                                <w:color w:val="FFFFFF"/>
                                <w:lang w:val="en-GB"/>
                              </w:rPr>
                              <w:t>Ratified</w:t>
                            </w:r>
                            <w:r w:rsidR="00335928">
                              <w:rPr>
                                <w:color w:val="FFFFFF"/>
                                <w:lang w:val="en-GB"/>
                              </w:rPr>
                              <w:t xml:space="preserve">:  </w:t>
                            </w:r>
                            <w:r>
                              <w:rPr>
                                <w:color w:val="FFFFFF"/>
                                <w:lang w:val="en-GB"/>
                              </w:rPr>
                              <w:t>July 2020</w:t>
                            </w:r>
                            <w:r w:rsidR="00335928">
                              <w:rPr>
                                <w:color w:val="FFFFFF"/>
                                <w:lang w:val="en-GB"/>
                              </w:rPr>
                              <w:t xml:space="preserve">         </w:t>
                            </w:r>
                            <w:r w:rsidR="00A8429A">
                              <w:rPr>
                                <w:color w:val="FFFFFF"/>
                                <w:lang w:val="en-GB"/>
                              </w:rPr>
                              <w:t xml:space="preserve">  </w:t>
                            </w:r>
                          </w:p>
                          <w:p w14:paraId="3AF8617C" w14:textId="77777777" w:rsidR="00335928" w:rsidRPr="000B6781" w:rsidRDefault="00335928" w:rsidP="00335928">
                            <w:pPr>
                              <w:rPr>
                                <w:lang w:eastAsia="ja-JP"/>
                              </w:rPr>
                            </w:pPr>
                          </w:p>
                          <w:p w14:paraId="65C0AA3C" w14:textId="77777777" w:rsidR="00335928" w:rsidRDefault="00335928" w:rsidP="00335928">
                            <w:pPr>
                              <w:rPr>
                                <w:lang w:eastAsia="ja-JP"/>
                              </w:rPr>
                            </w:pPr>
                          </w:p>
                          <w:p w14:paraId="2B4FB7FC" w14:textId="77777777" w:rsidR="00335928" w:rsidRDefault="00335928" w:rsidP="00335928">
                            <w:pPr>
                              <w:rPr>
                                <w:lang w:eastAsia="ja-JP"/>
                              </w:rPr>
                            </w:pPr>
                          </w:p>
                          <w:p w14:paraId="2C51FF83" w14:textId="77777777" w:rsidR="00335928" w:rsidRDefault="00335928" w:rsidP="00335928">
                            <w:pPr>
                              <w:rPr>
                                <w:lang w:eastAsia="ja-JP"/>
                              </w:rPr>
                            </w:pPr>
                          </w:p>
                          <w:p w14:paraId="60C40A92" w14:textId="77777777" w:rsidR="00335928" w:rsidRPr="000B6781" w:rsidRDefault="00335928" w:rsidP="00335928">
                            <w:pPr>
                              <w:rPr>
                                <w:lang w:eastAsia="ja-JP"/>
                              </w:rPr>
                            </w:pPr>
                          </w:p>
                          <w:p w14:paraId="5BD675E7" w14:textId="77777777" w:rsidR="00335928" w:rsidRDefault="00335928" w:rsidP="00335928">
                            <w:pPr>
                              <w:spacing w:before="1560"/>
                              <w:rPr>
                                <w:color w:val="FFFFFF"/>
                              </w:rPr>
                            </w:pPr>
                          </w:p>
                          <w:p w14:paraId="4D760A37" w14:textId="77777777" w:rsidR="00335928" w:rsidRDefault="00335928" w:rsidP="00335928">
                            <w:pPr>
                              <w:spacing w:before="1560"/>
                              <w:rPr>
                                <w:color w:val="FFFFFF"/>
                              </w:rPr>
                            </w:pPr>
                          </w:p>
                          <w:p w14:paraId="4472BE04" w14:textId="77777777" w:rsidR="00335928" w:rsidRDefault="00335928" w:rsidP="00335928">
                            <w:pPr>
                              <w:spacing w:before="1560"/>
                              <w:rPr>
                                <w:color w:val="FFFFFF"/>
                              </w:rPr>
                            </w:pPr>
                          </w:p>
                          <w:p w14:paraId="00F077B9" w14:textId="4417136B" w:rsidR="00335928" w:rsidRDefault="00335928" w:rsidP="00335928"/>
                          <w:p w14:paraId="4450C78A" w14:textId="6A03C08A" w:rsidR="00D85E0A" w:rsidRDefault="00D85E0A" w:rsidP="00335928"/>
                          <w:p w14:paraId="2CFE4BF2" w14:textId="77777777" w:rsidR="00D85E0A" w:rsidRDefault="00D85E0A" w:rsidP="00335928"/>
                          <w:p w14:paraId="242DA6A3" w14:textId="77777777" w:rsidR="00335928" w:rsidRPr="000B6781" w:rsidRDefault="00335928" w:rsidP="00335928"/>
                          <w:p w14:paraId="065E7810" w14:textId="77777777" w:rsidR="00335928" w:rsidRPr="00F31252" w:rsidRDefault="00335928" w:rsidP="00335928">
                            <w:pPr>
                              <w:spacing w:before="1560"/>
                              <w:jc w:val="center"/>
                              <w:rPr>
                                <w:color w:val="FFFFFF"/>
                              </w:rPr>
                            </w:pPr>
                            <w:r w:rsidRPr="00F92274">
                              <w:rPr>
                                <w:noProof/>
                                <w:color w:val="FFFFFF"/>
                                <w:lang w:eastAsia="en-GB"/>
                              </w:rPr>
                              <w:drawing>
                                <wp:inline distT="0" distB="0" distL="0" distR="0" wp14:anchorId="45530AD7" wp14:editId="6B05B7D7">
                                  <wp:extent cx="1390650" cy="135429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9343" cy="1362759"/>
                                          </a:xfrm>
                                          <a:prstGeom prst="rect">
                                            <a:avLst/>
                                          </a:prstGeom>
                                          <a:noFill/>
                                          <a:ln>
                                            <a:noFill/>
                                          </a:ln>
                                        </pic:spPr>
                                      </pic:pic>
                                    </a:graphicData>
                                  </a:graphic>
                                </wp:inline>
                              </w:drawing>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0753C" id="Rectangle 48" o:spid="_x0000_s1027" style="position:absolute;left:0;text-align:left;margin-left:433.8pt;margin-top:18pt;width:149.4pt;height:8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" fillcolor="green" stroked="f" strokeweight="2pt">
                <v:path arrowok="t"/>
                <v:textbox inset="14.4pt,,14.4pt">
                  <w:txbxContent>
                    <w:p w14:paraId="0AC82321" w14:textId="2D98C30A" w:rsidR="00335928" w:rsidRPr="00C60506" w:rsidRDefault="00CD5232" w:rsidP="00335928">
                      <w:pPr>
                        <w:pStyle w:val="Subtitle"/>
                        <w:spacing w:before="1560"/>
                        <w:rPr>
                          <w:color w:val="FFFFFF"/>
                          <w:lang w:val="en-GB"/>
                        </w:rPr>
                      </w:pPr>
                      <w:r>
                        <w:rPr>
                          <w:color w:val="FFFFFF"/>
                        </w:rPr>
                        <w:t>Amended</w:t>
                      </w:r>
                      <w:r w:rsidR="00335928" w:rsidRPr="000B6781">
                        <w:rPr>
                          <w:color w:val="FFFFFF"/>
                        </w:rPr>
                        <w:t>:</w:t>
                      </w:r>
                      <w:r w:rsidR="00DA0C65">
                        <w:rPr>
                          <w:color w:val="FFFFFF"/>
                        </w:rPr>
                        <w:t xml:space="preserve"> June</w:t>
                      </w:r>
                      <w:r w:rsidR="00335928">
                        <w:rPr>
                          <w:color w:val="FFFFFF"/>
                        </w:rPr>
                        <w:t xml:space="preserve"> 2020           </w:t>
                      </w:r>
                      <w:r w:rsidR="00335928" w:rsidRPr="000B6781">
                        <w:rPr>
                          <w:color w:val="FFFFFF"/>
                        </w:rPr>
                        <w:t xml:space="preserve"> </w:t>
                      </w:r>
                      <w:r>
                        <w:rPr>
                          <w:color w:val="FFFFFF"/>
                          <w:lang w:val="en-GB"/>
                        </w:rPr>
                        <w:t>Ratified</w:t>
                      </w:r>
                      <w:r w:rsidR="00335928">
                        <w:rPr>
                          <w:color w:val="FFFFFF"/>
                          <w:lang w:val="en-GB"/>
                        </w:rPr>
                        <w:t xml:space="preserve">:  </w:t>
                      </w:r>
                      <w:r>
                        <w:rPr>
                          <w:color w:val="FFFFFF"/>
                          <w:lang w:val="en-GB"/>
                        </w:rPr>
                        <w:t>July 2020</w:t>
                      </w:r>
                      <w:r w:rsidR="00335928">
                        <w:rPr>
                          <w:color w:val="FFFFFF"/>
                          <w:lang w:val="en-GB"/>
                        </w:rPr>
                        <w:t xml:space="preserve">         </w:t>
                      </w:r>
                      <w:r w:rsidR="00A8429A">
                        <w:rPr>
                          <w:color w:val="FFFFFF"/>
                          <w:lang w:val="en-GB"/>
                        </w:rPr>
                        <w:t xml:space="preserve">  </w:t>
                      </w:r>
                    </w:p>
                    <w:p w14:paraId="3AF8617C" w14:textId="77777777" w:rsidR="00335928" w:rsidRPr="000B6781" w:rsidRDefault="00335928" w:rsidP="00335928">
                      <w:pPr>
                        <w:rPr>
                          <w:lang w:eastAsia="ja-JP"/>
                        </w:rPr>
                      </w:pPr>
                    </w:p>
                    <w:p w14:paraId="65C0AA3C" w14:textId="77777777" w:rsidR="00335928" w:rsidRDefault="00335928" w:rsidP="00335928">
                      <w:pPr>
                        <w:rPr>
                          <w:lang w:eastAsia="ja-JP"/>
                        </w:rPr>
                      </w:pPr>
                    </w:p>
                    <w:p w14:paraId="2B4FB7FC" w14:textId="77777777" w:rsidR="00335928" w:rsidRDefault="00335928" w:rsidP="00335928">
                      <w:pPr>
                        <w:rPr>
                          <w:lang w:eastAsia="ja-JP"/>
                        </w:rPr>
                      </w:pPr>
                    </w:p>
                    <w:p w14:paraId="2C51FF83" w14:textId="77777777" w:rsidR="00335928" w:rsidRDefault="00335928" w:rsidP="00335928">
                      <w:pPr>
                        <w:rPr>
                          <w:lang w:eastAsia="ja-JP"/>
                        </w:rPr>
                      </w:pPr>
                    </w:p>
                    <w:p w14:paraId="60C40A92" w14:textId="77777777" w:rsidR="00335928" w:rsidRPr="000B6781" w:rsidRDefault="00335928" w:rsidP="00335928">
                      <w:pPr>
                        <w:rPr>
                          <w:lang w:eastAsia="ja-JP"/>
                        </w:rPr>
                      </w:pPr>
                    </w:p>
                    <w:p w14:paraId="5BD675E7" w14:textId="77777777" w:rsidR="00335928" w:rsidRDefault="00335928" w:rsidP="00335928">
                      <w:pPr>
                        <w:spacing w:before="1560"/>
                        <w:rPr>
                          <w:color w:val="FFFFFF"/>
                        </w:rPr>
                      </w:pPr>
                    </w:p>
                    <w:p w14:paraId="4D760A37" w14:textId="77777777" w:rsidR="00335928" w:rsidRDefault="00335928" w:rsidP="00335928">
                      <w:pPr>
                        <w:spacing w:before="1560"/>
                        <w:rPr>
                          <w:color w:val="FFFFFF"/>
                        </w:rPr>
                      </w:pPr>
                    </w:p>
                    <w:p w14:paraId="4472BE04" w14:textId="77777777" w:rsidR="00335928" w:rsidRDefault="00335928" w:rsidP="00335928">
                      <w:pPr>
                        <w:spacing w:before="1560"/>
                        <w:rPr>
                          <w:color w:val="FFFFFF"/>
                        </w:rPr>
                      </w:pPr>
                    </w:p>
                    <w:p w14:paraId="00F077B9" w14:textId="4417136B" w:rsidR="00335928" w:rsidRDefault="00335928" w:rsidP="00335928"/>
                    <w:p w14:paraId="4450C78A" w14:textId="6A03C08A" w:rsidR="00D85E0A" w:rsidRDefault="00D85E0A" w:rsidP="00335928"/>
                    <w:p w14:paraId="2CFE4BF2" w14:textId="77777777" w:rsidR="00D85E0A" w:rsidRDefault="00D85E0A" w:rsidP="00335928"/>
                    <w:p w14:paraId="242DA6A3" w14:textId="77777777" w:rsidR="00335928" w:rsidRPr="000B6781" w:rsidRDefault="00335928" w:rsidP="00335928"/>
                    <w:p w14:paraId="065E7810" w14:textId="77777777" w:rsidR="00335928" w:rsidRPr="00F31252" w:rsidRDefault="00335928" w:rsidP="00335928">
                      <w:pPr>
                        <w:spacing w:before="1560"/>
                        <w:jc w:val="center"/>
                        <w:rPr>
                          <w:color w:val="FFFFFF"/>
                        </w:rPr>
                      </w:pPr>
                      <w:r w:rsidRPr="00F92274">
                        <w:rPr>
                          <w:noProof/>
                          <w:color w:val="FFFFFF"/>
                          <w:lang w:eastAsia="en-GB"/>
                        </w:rPr>
                        <w:drawing>
                          <wp:inline distT="0" distB="0" distL="0" distR="0" wp14:anchorId="45530AD7" wp14:editId="6B05B7D7">
                            <wp:extent cx="1390650" cy="135429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9343" cy="1362759"/>
                                    </a:xfrm>
                                    <a:prstGeom prst="rect">
                                      <a:avLst/>
                                    </a:prstGeom>
                                    <a:noFill/>
                                    <a:ln>
                                      <a:noFill/>
                                    </a:ln>
                                  </pic:spPr>
                                </pic:pic>
                              </a:graphicData>
                            </a:graphic>
                          </wp:inline>
                        </w:drawing>
                      </w:r>
                    </w:p>
                  </w:txbxContent>
                </v:textbox>
                <w10:wrap anchorx="page" anchory="page"/>
              </v:rect>
            </w:pict>
          </mc:Fallback>
        </mc:AlternateContent>
      </w:r>
      <w:r>
        <w:rPr>
          <w:noProof/>
          <w:lang w:eastAsia="en-GB"/>
        </w:rPr>
        <mc:AlternateContent>
          <mc:Choice Requires="wps">
            <w:drawing>
              <wp:anchor distT="0" distB="0" distL="114300" distR="114300" simplePos="0" relativeHeight="251660288" behindDoc="0" locked="0" layoutInCell="1" allowOverlap="1" wp14:anchorId="2475AD0F" wp14:editId="517CEB8B">
                <wp:simplePos x="0" y="0"/>
                <wp:positionH relativeFrom="page">
                  <wp:posOffset>186690</wp:posOffset>
                </wp:positionH>
                <wp:positionV relativeFrom="page">
                  <wp:posOffset>228600</wp:posOffset>
                </wp:positionV>
                <wp:extent cx="5238750" cy="10248900"/>
                <wp:effectExtent l="0" t="0" r="3810" b="0"/>
                <wp:wrapNone/>
                <wp:docPr id="5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0" cy="10248900"/>
                        </a:xfrm>
                        <a:prstGeom prst="rect">
                          <a:avLst/>
                        </a:prstGeom>
                        <a:solidFill>
                          <a:srgbClr val="1BC71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72DC1353" w14:textId="77777777" w:rsidR="00335928" w:rsidRPr="00F31252" w:rsidRDefault="00335928" w:rsidP="00335928">
                            <w:pPr>
                              <w:pStyle w:val="CommentText"/>
                              <w:rPr>
                                <w:rFonts w:ascii="Calibri" w:hAnsi="Calibri" w:cs="Calibri"/>
                                <w:bCs/>
                                <w:sz w:val="56"/>
                              </w:rPr>
                            </w:pPr>
                            <w:r w:rsidRPr="00F31252">
                              <w:rPr>
                                <w:rFonts w:ascii="Calibri" w:hAnsi="Calibri" w:cs="Calibri"/>
                                <w:sz w:val="56"/>
                                <w:szCs w:val="56"/>
                              </w:rPr>
                              <w:t xml:space="preserve">     </w:t>
                            </w:r>
                          </w:p>
                          <w:p w14:paraId="7FDE54A7" w14:textId="77777777" w:rsidR="00335928" w:rsidRPr="00A53F5A" w:rsidRDefault="00335928" w:rsidP="00335928">
                            <w:pPr>
                              <w:pStyle w:val="CommentText"/>
                              <w:rPr>
                                <w:b/>
                                <w:sz w:val="36"/>
                                <w:szCs w:val="36"/>
                              </w:rPr>
                            </w:pPr>
                          </w:p>
                        </w:txbxContent>
                      </wps:txbx>
                      <wps:bodyPr rot="0" vert="horz" wrap="square" lIns="274320" tIns="91440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5AD0F" id="Rectangle 47" o:spid="_x0000_s1028" style="position:absolute;left:0;text-align:left;margin-left:14.7pt;margin-top:18pt;width:412.5pt;height:80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" fillcolor="#1bc71f" stroked="f" strokeweight="2pt">
                <v:path arrowok="t"/>
                <v:textbox inset="21.6pt,1in,21.6pt">
                  <w:txbxContent>
                    <w:p w14:paraId="72DC1353" w14:textId="77777777" w:rsidR="00335928" w:rsidRPr="00F31252" w:rsidRDefault="00335928" w:rsidP="00335928">
                      <w:pPr>
                        <w:pStyle w:val="CommentText"/>
                        <w:rPr>
                          <w:rFonts w:ascii="Calibri" w:hAnsi="Calibri" w:cs="Calibri"/>
                          <w:bCs/>
                          <w:sz w:val="56"/>
                        </w:rPr>
                      </w:pPr>
                      <w:r w:rsidRPr="00F31252">
                        <w:rPr>
                          <w:rFonts w:ascii="Calibri" w:hAnsi="Calibri" w:cs="Calibri"/>
                          <w:sz w:val="56"/>
                          <w:szCs w:val="56"/>
                        </w:rPr>
                        <w:t xml:space="preserve">     </w:t>
                      </w:r>
                    </w:p>
                    <w:p w14:paraId="7FDE54A7" w14:textId="77777777" w:rsidR="00335928" w:rsidRPr="00A53F5A" w:rsidRDefault="00335928" w:rsidP="00335928">
                      <w:pPr>
                        <w:pStyle w:val="CommentText"/>
                        <w:rPr>
                          <w:b/>
                          <w:sz w:val="36"/>
                          <w:szCs w:val="36"/>
                        </w:rPr>
                      </w:pPr>
                    </w:p>
                  </w:txbxContent>
                </v:textbox>
                <w10:wrap anchorx="page" anchory="page"/>
              </v:rect>
            </w:pict>
          </mc:Fallback>
        </mc:AlternateContent>
      </w:r>
      <w:r>
        <w:rPr>
          <w:lang w:eastAsia="en-GB"/>
        </w:rPr>
        <w:br w:type="page"/>
      </w:r>
      <w:r w:rsidR="00AB63BA">
        <w:rPr>
          <w:rFonts w:ascii="Tahoma" w:eastAsiaTheme="majorEastAsia" w:hAnsi="Tahoma" w:cs="Tahoma"/>
          <w:color w:val="000000" w:themeColor="text1"/>
          <w:sz w:val="72"/>
          <w:szCs w:val="80"/>
          <w:lang w:eastAsia="ja-JP"/>
        </w:rPr>
        <w:lastRenderedPageBreak/>
        <w:br w:type="page"/>
      </w:r>
      <w:r>
        <w:rPr>
          <w:rFonts w:ascii="Arial" w:hAnsi="Arial" w:cs="Arial"/>
          <w:b/>
          <w:bCs/>
          <w:sz w:val="40"/>
          <w:szCs w:val="40"/>
          <w:u w:val="single"/>
        </w:rPr>
        <w:lastRenderedPageBreak/>
        <w:t xml:space="preserve">ASSESSMENT AND FEEDBACK POLICY </w:t>
      </w:r>
    </w:p>
    <w:p w14:paraId="08D15E7F" w14:textId="77777777" w:rsidR="00335928" w:rsidRPr="00427257" w:rsidRDefault="00335928" w:rsidP="00335928">
      <w:pPr>
        <w:keepNext/>
        <w:jc w:val="center"/>
        <w:outlineLvl w:val="0"/>
        <w:rPr>
          <w:rFonts w:cs="Arial"/>
          <w:b/>
          <w:bCs/>
          <w:sz w:val="20"/>
          <w:szCs w:val="20"/>
        </w:rPr>
      </w:pPr>
    </w:p>
    <w:p w14:paraId="6322E5A8" w14:textId="77777777" w:rsidR="00335928" w:rsidRPr="000B6781" w:rsidRDefault="00335928" w:rsidP="00335928">
      <w:pPr>
        <w:keepNext/>
        <w:jc w:val="center"/>
        <w:outlineLvl w:val="0"/>
        <w:rPr>
          <w:rFonts w:cs="Arial"/>
          <w:b/>
          <w:bCs/>
          <w:sz w:val="36"/>
          <w:szCs w:val="36"/>
        </w:rPr>
      </w:pPr>
      <w:r w:rsidRPr="000B6781">
        <w:rPr>
          <w:rFonts w:cs="Arial"/>
          <w:b/>
          <w:bCs/>
          <w:sz w:val="36"/>
          <w:szCs w:val="36"/>
        </w:rPr>
        <w:t>C O N T E N T S</w:t>
      </w:r>
    </w:p>
    <w:p w14:paraId="4CD14EB9" w14:textId="77777777" w:rsidR="00335928" w:rsidRPr="000B6781" w:rsidRDefault="00335928" w:rsidP="00335928">
      <w:pPr>
        <w:rPr>
          <w:rFonts w:cs="Arial"/>
          <w:szCs w:val="24"/>
        </w:rPr>
      </w:pPr>
    </w:p>
    <w:tbl>
      <w:tblPr>
        <w:tblW w:w="954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7054"/>
        <w:gridCol w:w="891"/>
        <w:gridCol w:w="819"/>
        <w:gridCol w:w="540"/>
      </w:tblGrid>
      <w:tr w:rsidR="00335928" w:rsidRPr="00D67270" w14:paraId="3D9E3C4D" w14:textId="77777777" w:rsidTr="00CD5232">
        <w:trPr>
          <w:cantSplit/>
        </w:trPr>
        <w:tc>
          <w:tcPr>
            <w:tcW w:w="7290" w:type="dxa"/>
            <w:gridSpan w:val="2"/>
            <w:tcBorders>
              <w:top w:val="nil"/>
              <w:left w:val="nil"/>
              <w:bottom w:val="nil"/>
              <w:right w:val="nil"/>
            </w:tcBorders>
            <w:shd w:val="clear" w:color="auto" w:fill="008000"/>
          </w:tcPr>
          <w:p w14:paraId="089E369F" w14:textId="6544DB9B" w:rsidR="0018072C" w:rsidRPr="000B6781" w:rsidRDefault="0018072C" w:rsidP="00CD5232">
            <w:pPr>
              <w:keepNext/>
              <w:spacing w:after="0" w:line="240" w:lineRule="auto"/>
              <w:ind w:right="-3162"/>
              <w:outlineLvl w:val="0"/>
              <w:rPr>
                <w:rFonts w:cs="Arial"/>
                <w:b/>
                <w:bCs/>
                <w:sz w:val="32"/>
                <w:szCs w:val="32"/>
              </w:rPr>
            </w:pPr>
            <w:bookmarkStart w:id="0" w:name="_Hlk485050616"/>
            <w:r>
              <w:rPr>
                <w:rFonts w:cs="Arial"/>
                <w:b/>
                <w:bCs/>
                <w:sz w:val="32"/>
                <w:szCs w:val="32"/>
              </w:rPr>
              <w:t>Introduction     Ethos</w:t>
            </w:r>
            <w:r w:rsidR="00CD5232">
              <w:rPr>
                <w:rFonts w:cs="Arial"/>
                <w:b/>
                <w:bCs/>
                <w:sz w:val="32"/>
                <w:szCs w:val="32"/>
              </w:rPr>
              <w:t xml:space="preserve"> - </w:t>
            </w:r>
            <w:r>
              <w:rPr>
                <w:rFonts w:cs="Arial"/>
                <w:b/>
                <w:bCs/>
                <w:sz w:val="32"/>
                <w:szCs w:val="32"/>
              </w:rPr>
              <w:t>Statement of Intent</w:t>
            </w:r>
          </w:p>
        </w:tc>
        <w:tc>
          <w:tcPr>
            <w:tcW w:w="2250" w:type="dxa"/>
            <w:gridSpan w:val="3"/>
            <w:tcBorders>
              <w:top w:val="nil"/>
              <w:left w:val="nil"/>
              <w:bottom w:val="nil"/>
              <w:right w:val="nil"/>
            </w:tcBorders>
            <w:shd w:val="clear" w:color="auto" w:fill="008000"/>
          </w:tcPr>
          <w:p w14:paraId="38A218CD" w14:textId="19FA6E90" w:rsidR="00335928" w:rsidRPr="000B6781" w:rsidRDefault="00D85E0A" w:rsidP="00335928">
            <w:pPr>
              <w:keepNext/>
              <w:spacing w:before="120" w:after="120"/>
              <w:jc w:val="right"/>
              <w:outlineLvl w:val="0"/>
              <w:rPr>
                <w:rFonts w:cs="Arial"/>
                <w:b/>
                <w:bCs/>
                <w:sz w:val="32"/>
                <w:szCs w:val="32"/>
              </w:rPr>
            </w:pPr>
            <w:r>
              <w:rPr>
                <w:rFonts w:cs="Arial"/>
                <w:b/>
                <w:bCs/>
                <w:sz w:val="32"/>
                <w:szCs w:val="32"/>
              </w:rPr>
              <w:t>4</w:t>
            </w:r>
          </w:p>
        </w:tc>
      </w:tr>
      <w:bookmarkEnd w:id="0"/>
      <w:tr w:rsidR="00335928" w:rsidRPr="00D67270" w14:paraId="38FD97C0" w14:textId="77777777" w:rsidTr="00CD5232">
        <w:trPr>
          <w:gridAfter w:val="1"/>
          <w:wAfter w:w="540" w:type="dxa"/>
          <w:trHeight w:val="343"/>
        </w:trPr>
        <w:tc>
          <w:tcPr>
            <w:tcW w:w="236" w:type="dxa"/>
            <w:tcBorders>
              <w:top w:val="nil"/>
              <w:left w:val="nil"/>
              <w:bottom w:val="nil"/>
              <w:right w:val="nil"/>
            </w:tcBorders>
          </w:tcPr>
          <w:p w14:paraId="7A7C28EA" w14:textId="77777777" w:rsidR="00335928" w:rsidRPr="000B6781" w:rsidRDefault="00335928" w:rsidP="00335928">
            <w:pPr>
              <w:spacing w:before="120" w:after="120"/>
              <w:rPr>
                <w:rFonts w:cs="Arial"/>
                <w:b/>
                <w:bCs/>
                <w:szCs w:val="24"/>
              </w:rPr>
            </w:pPr>
          </w:p>
        </w:tc>
        <w:tc>
          <w:tcPr>
            <w:tcW w:w="7945" w:type="dxa"/>
            <w:gridSpan w:val="2"/>
            <w:tcBorders>
              <w:top w:val="nil"/>
              <w:left w:val="nil"/>
              <w:bottom w:val="nil"/>
              <w:right w:val="nil"/>
            </w:tcBorders>
          </w:tcPr>
          <w:p w14:paraId="083A9C23" w14:textId="77777777" w:rsidR="00335928" w:rsidRPr="000B6781" w:rsidRDefault="00335928" w:rsidP="00335928">
            <w:pPr>
              <w:spacing w:before="120" w:after="120"/>
              <w:rPr>
                <w:rFonts w:cs="Arial"/>
                <w:b/>
                <w:bCs/>
                <w:szCs w:val="24"/>
              </w:rPr>
            </w:pPr>
          </w:p>
        </w:tc>
        <w:tc>
          <w:tcPr>
            <w:tcW w:w="819" w:type="dxa"/>
            <w:tcBorders>
              <w:top w:val="nil"/>
              <w:left w:val="nil"/>
              <w:bottom w:val="nil"/>
              <w:right w:val="nil"/>
            </w:tcBorders>
          </w:tcPr>
          <w:p w14:paraId="4B849965" w14:textId="77777777" w:rsidR="00335928" w:rsidRPr="000B6781" w:rsidRDefault="00335928" w:rsidP="00335928">
            <w:pPr>
              <w:spacing w:before="120" w:after="120"/>
              <w:rPr>
                <w:rFonts w:cs="Arial"/>
                <w:szCs w:val="24"/>
              </w:rPr>
            </w:pPr>
          </w:p>
        </w:tc>
      </w:tr>
      <w:tr w:rsidR="00335928" w:rsidRPr="00E560CE" w14:paraId="71A95415" w14:textId="77777777" w:rsidTr="00CD5232">
        <w:trPr>
          <w:cantSplit/>
          <w:trHeight w:val="644"/>
        </w:trPr>
        <w:tc>
          <w:tcPr>
            <w:tcW w:w="7290" w:type="dxa"/>
            <w:gridSpan w:val="2"/>
            <w:tcBorders>
              <w:top w:val="nil"/>
              <w:left w:val="nil"/>
              <w:bottom w:val="nil"/>
              <w:right w:val="nil"/>
            </w:tcBorders>
            <w:shd w:val="clear" w:color="auto" w:fill="008000"/>
            <w:vAlign w:val="center"/>
          </w:tcPr>
          <w:p w14:paraId="73B37557" w14:textId="77777777" w:rsidR="00335928" w:rsidRPr="000B6781" w:rsidRDefault="0018072C" w:rsidP="00335928">
            <w:pPr>
              <w:keepNext/>
              <w:tabs>
                <w:tab w:val="left" w:pos="1650"/>
              </w:tabs>
              <w:outlineLvl w:val="0"/>
              <w:rPr>
                <w:rFonts w:cs="Arial"/>
                <w:b/>
                <w:bCs/>
                <w:sz w:val="32"/>
                <w:szCs w:val="32"/>
              </w:rPr>
            </w:pPr>
            <w:bookmarkStart w:id="1" w:name="_Hlk485050202"/>
            <w:r>
              <w:rPr>
                <w:rFonts w:cs="Arial"/>
                <w:b/>
                <w:bCs/>
                <w:sz w:val="32"/>
                <w:szCs w:val="32"/>
              </w:rPr>
              <w:t>Section 1          Roles and Responsibilities</w:t>
            </w:r>
          </w:p>
        </w:tc>
        <w:tc>
          <w:tcPr>
            <w:tcW w:w="2250" w:type="dxa"/>
            <w:gridSpan w:val="3"/>
            <w:tcBorders>
              <w:top w:val="nil"/>
              <w:left w:val="nil"/>
              <w:bottom w:val="nil"/>
              <w:right w:val="nil"/>
            </w:tcBorders>
            <w:shd w:val="clear" w:color="auto" w:fill="008000"/>
            <w:vAlign w:val="center"/>
          </w:tcPr>
          <w:p w14:paraId="46A98D94" w14:textId="3770431C" w:rsidR="00335928" w:rsidRPr="000B6781" w:rsidRDefault="00D85E0A" w:rsidP="00335928">
            <w:pPr>
              <w:keepNext/>
              <w:jc w:val="right"/>
              <w:outlineLvl w:val="0"/>
              <w:rPr>
                <w:rFonts w:cs="Arial"/>
                <w:b/>
                <w:bCs/>
                <w:sz w:val="32"/>
                <w:szCs w:val="32"/>
              </w:rPr>
            </w:pPr>
            <w:r>
              <w:rPr>
                <w:rFonts w:cs="Arial"/>
                <w:b/>
                <w:bCs/>
                <w:sz w:val="32"/>
                <w:szCs w:val="32"/>
              </w:rPr>
              <w:t>5</w:t>
            </w:r>
          </w:p>
        </w:tc>
      </w:tr>
      <w:bookmarkEnd w:id="1"/>
      <w:tr w:rsidR="00335928" w:rsidRPr="00D67270" w14:paraId="0547F9F7" w14:textId="77777777" w:rsidTr="00CD5232">
        <w:trPr>
          <w:gridAfter w:val="1"/>
          <w:wAfter w:w="540" w:type="dxa"/>
          <w:trHeight w:val="412"/>
        </w:trPr>
        <w:tc>
          <w:tcPr>
            <w:tcW w:w="236" w:type="dxa"/>
            <w:tcBorders>
              <w:top w:val="nil"/>
              <w:left w:val="nil"/>
              <w:bottom w:val="nil"/>
              <w:right w:val="nil"/>
            </w:tcBorders>
          </w:tcPr>
          <w:p w14:paraId="080BAA5C" w14:textId="77777777" w:rsidR="00335928" w:rsidRPr="000B6781" w:rsidRDefault="00335928" w:rsidP="00335928">
            <w:pPr>
              <w:spacing w:before="120" w:after="120"/>
              <w:rPr>
                <w:rFonts w:cs="Arial"/>
                <w:b/>
                <w:bCs/>
                <w:szCs w:val="24"/>
              </w:rPr>
            </w:pPr>
          </w:p>
        </w:tc>
        <w:tc>
          <w:tcPr>
            <w:tcW w:w="7945" w:type="dxa"/>
            <w:gridSpan w:val="2"/>
            <w:tcBorders>
              <w:top w:val="nil"/>
              <w:left w:val="nil"/>
              <w:bottom w:val="nil"/>
              <w:right w:val="nil"/>
            </w:tcBorders>
          </w:tcPr>
          <w:p w14:paraId="4293414C" w14:textId="77777777" w:rsidR="00335928" w:rsidRPr="000B6781" w:rsidRDefault="00335928" w:rsidP="00335928">
            <w:pPr>
              <w:spacing w:before="120" w:after="120"/>
              <w:rPr>
                <w:rFonts w:cs="Arial"/>
                <w:b/>
                <w:bCs/>
                <w:szCs w:val="24"/>
              </w:rPr>
            </w:pPr>
          </w:p>
        </w:tc>
        <w:tc>
          <w:tcPr>
            <w:tcW w:w="819" w:type="dxa"/>
            <w:tcBorders>
              <w:top w:val="nil"/>
              <w:left w:val="nil"/>
              <w:bottom w:val="nil"/>
              <w:right w:val="nil"/>
            </w:tcBorders>
          </w:tcPr>
          <w:p w14:paraId="263CCB17" w14:textId="77777777" w:rsidR="00335928" w:rsidRPr="000B6781" w:rsidRDefault="00335928" w:rsidP="00335928">
            <w:pPr>
              <w:spacing w:before="120" w:after="120"/>
              <w:rPr>
                <w:rFonts w:cs="Arial"/>
                <w:szCs w:val="24"/>
              </w:rPr>
            </w:pPr>
          </w:p>
        </w:tc>
      </w:tr>
      <w:tr w:rsidR="00335928" w:rsidRPr="00E560CE" w14:paraId="54FA74F1" w14:textId="77777777" w:rsidTr="00CD5232">
        <w:trPr>
          <w:cantSplit/>
          <w:trHeight w:val="644"/>
        </w:trPr>
        <w:tc>
          <w:tcPr>
            <w:tcW w:w="7290" w:type="dxa"/>
            <w:gridSpan w:val="2"/>
            <w:tcBorders>
              <w:top w:val="nil"/>
              <w:left w:val="nil"/>
              <w:bottom w:val="nil"/>
              <w:right w:val="nil"/>
            </w:tcBorders>
            <w:shd w:val="clear" w:color="auto" w:fill="008000"/>
            <w:vAlign w:val="center"/>
          </w:tcPr>
          <w:p w14:paraId="354D2C95" w14:textId="77777777" w:rsidR="00335928" w:rsidRPr="000B6781" w:rsidRDefault="0018072C" w:rsidP="00335928">
            <w:pPr>
              <w:keepNext/>
              <w:tabs>
                <w:tab w:val="left" w:pos="1650"/>
              </w:tabs>
              <w:outlineLvl w:val="0"/>
              <w:rPr>
                <w:rFonts w:cs="Arial"/>
                <w:b/>
                <w:bCs/>
                <w:sz w:val="32"/>
                <w:szCs w:val="32"/>
              </w:rPr>
            </w:pPr>
            <w:bookmarkStart w:id="2" w:name="_Hlk40271548"/>
            <w:bookmarkStart w:id="3" w:name="_Hlk44331962"/>
            <w:r>
              <w:rPr>
                <w:rFonts w:cs="Arial"/>
                <w:b/>
                <w:bCs/>
                <w:sz w:val="32"/>
                <w:szCs w:val="32"/>
              </w:rPr>
              <w:t>Section 2          Definitions</w:t>
            </w:r>
          </w:p>
        </w:tc>
        <w:tc>
          <w:tcPr>
            <w:tcW w:w="2250" w:type="dxa"/>
            <w:gridSpan w:val="3"/>
            <w:tcBorders>
              <w:top w:val="nil"/>
              <w:left w:val="nil"/>
              <w:bottom w:val="nil"/>
              <w:right w:val="nil"/>
            </w:tcBorders>
            <w:shd w:val="clear" w:color="auto" w:fill="008000"/>
            <w:vAlign w:val="center"/>
          </w:tcPr>
          <w:p w14:paraId="6CB41E47" w14:textId="68CB56DF" w:rsidR="00335928" w:rsidRPr="000B6781" w:rsidRDefault="00D85E0A" w:rsidP="00335928">
            <w:pPr>
              <w:keepNext/>
              <w:jc w:val="right"/>
              <w:outlineLvl w:val="0"/>
              <w:rPr>
                <w:rFonts w:cs="Arial"/>
                <w:b/>
                <w:bCs/>
                <w:sz w:val="32"/>
                <w:szCs w:val="32"/>
              </w:rPr>
            </w:pPr>
            <w:r>
              <w:rPr>
                <w:rFonts w:cs="Arial"/>
                <w:b/>
                <w:bCs/>
                <w:sz w:val="32"/>
                <w:szCs w:val="32"/>
              </w:rPr>
              <w:t>5</w:t>
            </w:r>
          </w:p>
        </w:tc>
      </w:tr>
      <w:bookmarkEnd w:id="3"/>
      <w:tr w:rsidR="00335928" w:rsidRPr="00E560CE" w14:paraId="29D6F063" w14:textId="77777777" w:rsidTr="00CD5232">
        <w:trPr>
          <w:cantSplit/>
          <w:trHeight w:val="644"/>
        </w:trPr>
        <w:tc>
          <w:tcPr>
            <w:tcW w:w="7290" w:type="dxa"/>
            <w:gridSpan w:val="2"/>
            <w:tcBorders>
              <w:top w:val="nil"/>
              <w:left w:val="nil"/>
              <w:bottom w:val="nil"/>
              <w:right w:val="nil"/>
            </w:tcBorders>
            <w:shd w:val="clear" w:color="auto" w:fill="FFFFFF" w:themeFill="background1"/>
            <w:vAlign w:val="center"/>
          </w:tcPr>
          <w:p w14:paraId="276511CD" w14:textId="77777777" w:rsidR="00335928" w:rsidRPr="000B6781" w:rsidRDefault="00335928" w:rsidP="00335928">
            <w:pPr>
              <w:keepNext/>
              <w:tabs>
                <w:tab w:val="left" w:pos="1650"/>
              </w:tabs>
              <w:outlineLvl w:val="0"/>
              <w:rPr>
                <w:rFonts w:cs="Arial"/>
                <w:b/>
                <w:bCs/>
                <w:sz w:val="32"/>
                <w:szCs w:val="32"/>
              </w:rPr>
            </w:pPr>
          </w:p>
        </w:tc>
        <w:tc>
          <w:tcPr>
            <w:tcW w:w="2250" w:type="dxa"/>
            <w:gridSpan w:val="3"/>
            <w:tcBorders>
              <w:top w:val="nil"/>
              <w:left w:val="nil"/>
              <w:bottom w:val="nil"/>
              <w:right w:val="nil"/>
            </w:tcBorders>
            <w:shd w:val="clear" w:color="auto" w:fill="FFFFFF" w:themeFill="background1"/>
            <w:vAlign w:val="center"/>
          </w:tcPr>
          <w:p w14:paraId="6B68AD8D" w14:textId="77777777" w:rsidR="00335928" w:rsidRPr="000B6781" w:rsidRDefault="00335928" w:rsidP="00335928">
            <w:pPr>
              <w:keepNext/>
              <w:jc w:val="center"/>
              <w:outlineLvl w:val="0"/>
              <w:rPr>
                <w:rFonts w:cs="Arial"/>
                <w:b/>
                <w:bCs/>
                <w:sz w:val="32"/>
                <w:szCs w:val="32"/>
              </w:rPr>
            </w:pPr>
          </w:p>
        </w:tc>
      </w:tr>
      <w:tr w:rsidR="00335928" w:rsidRPr="00E560CE" w14:paraId="5330B673" w14:textId="77777777" w:rsidTr="00CD5232">
        <w:trPr>
          <w:cantSplit/>
          <w:trHeight w:val="644"/>
        </w:trPr>
        <w:tc>
          <w:tcPr>
            <w:tcW w:w="7290" w:type="dxa"/>
            <w:gridSpan w:val="2"/>
            <w:tcBorders>
              <w:top w:val="nil"/>
              <w:left w:val="nil"/>
              <w:bottom w:val="nil"/>
              <w:right w:val="nil"/>
            </w:tcBorders>
            <w:shd w:val="clear" w:color="auto" w:fill="008000"/>
            <w:vAlign w:val="center"/>
          </w:tcPr>
          <w:p w14:paraId="35D0CAAD" w14:textId="3CE4E557" w:rsidR="00335928" w:rsidRPr="000B6781" w:rsidRDefault="0018072C" w:rsidP="00335928">
            <w:pPr>
              <w:keepNext/>
              <w:tabs>
                <w:tab w:val="left" w:pos="1650"/>
              </w:tabs>
              <w:outlineLvl w:val="0"/>
              <w:rPr>
                <w:rFonts w:cs="Arial"/>
                <w:b/>
                <w:bCs/>
                <w:sz w:val="32"/>
                <w:szCs w:val="32"/>
              </w:rPr>
            </w:pPr>
            <w:r>
              <w:rPr>
                <w:rFonts w:cs="Arial"/>
                <w:b/>
                <w:bCs/>
                <w:sz w:val="32"/>
                <w:szCs w:val="32"/>
              </w:rPr>
              <w:t xml:space="preserve">Section 3          </w:t>
            </w:r>
            <w:r w:rsidR="007D272D">
              <w:rPr>
                <w:rFonts w:cs="Arial"/>
                <w:b/>
                <w:bCs/>
                <w:sz w:val="32"/>
                <w:szCs w:val="32"/>
              </w:rPr>
              <w:t>Curriculum Overviews</w:t>
            </w:r>
          </w:p>
        </w:tc>
        <w:tc>
          <w:tcPr>
            <w:tcW w:w="2250" w:type="dxa"/>
            <w:gridSpan w:val="3"/>
            <w:tcBorders>
              <w:top w:val="nil"/>
              <w:left w:val="nil"/>
              <w:bottom w:val="nil"/>
              <w:right w:val="nil"/>
            </w:tcBorders>
            <w:shd w:val="clear" w:color="auto" w:fill="008000"/>
            <w:vAlign w:val="center"/>
          </w:tcPr>
          <w:p w14:paraId="25FC17FB" w14:textId="5BD090B6" w:rsidR="00335928" w:rsidRPr="000B6781" w:rsidRDefault="00D85E0A" w:rsidP="00335928">
            <w:pPr>
              <w:keepNext/>
              <w:jc w:val="right"/>
              <w:outlineLvl w:val="0"/>
              <w:rPr>
                <w:rFonts w:cs="Arial"/>
                <w:b/>
                <w:bCs/>
                <w:sz w:val="32"/>
                <w:szCs w:val="32"/>
              </w:rPr>
            </w:pPr>
            <w:r>
              <w:rPr>
                <w:rFonts w:cs="Arial"/>
                <w:b/>
                <w:bCs/>
                <w:sz w:val="32"/>
                <w:szCs w:val="32"/>
              </w:rPr>
              <w:t>7</w:t>
            </w:r>
          </w:p>
        </w:tc>
      </w:tr>
      <w:tr w:rsidR="00335928" w:rsidRPr="00E560CE" w14:paraId="3F74BB1A" w14:textId="77777777" w:rsidTr="00CD5232">
        <w:trPr>
          <w:cantSplit/>
          <w:trHeight w:val="644"/>
        </w:trPr>
        <w:tc>
          <w:tcPr>
            <w:tcW w:w="7290" w:type="dxa"/>
            <w:gridSpan w:val="2"/>
            <w:tcBorders>
              <w:top w:val="nil"/>
              <w:left w:val="nil"/>
              <w:bottom w:val="nil"/>
              <w:right w:val="nil"/>
            </w:tcBorders>
            <w:shd w:val="clear" w:color="auto" w:fill="auto"/>
            <w:vAlign w:val="center"/>
          </w:tcPr>
          <w:p w14:paraId="0ED43172" w14:textId="77777777" w:rsidR="00335928" w:rsidRPr="000B6781" w:rsidRDefault="00335928" w:rsidP="00CD7333">
            <w:pPr>
              <w:keepNext/>
              <w:tabs>
                <w:tab w:val="left" w:pos="1650"/>
              </w:tabs>
              <w:outlineLvl w:val="0"/>
              <w:rPr>
                <w:rFonts w:cs="Arial"/>
                <w:b/>
                <w:bCs/>
                <w:sz w:val="32"/>
                <w:szCs w:val="32"/>
              </w:rPr>
            </w:pPr>
            <w:bookmarkStart w:id="4" w:name="_Hlk40271793"/>
          </w:p>
        </w:tc>
        <w:tc>
          <w:tcPr>
            <w:tcW w:w="2250" w:type="dxa"/>
            <w:gridSpan w:val="3"/>
            <w:tcBorders>
              <w:top w:val="nil"/>
              <w:left w:val="nil"/>
              <w:bottom w:val="nil"/>
              <w:right w:val="nil"/>
            </w:tcBorders>
            <w:shd w:val="clear" w:color="auto" w:fill="auto"/>
            <w:vAlign w:val="center"/>
          </w:tcPr>
          <w:p w14:paraId="7D79A9D1" w14:textId="77777777" w:rsidR="00335928" w:rsidRPr="000B6781" w:rsidRDefault="00335928" w:rsidP="00CD7333">
            <w:pPr>
              <w:keepNext/>
              <w:jc w:val="right"/>
              <w:outlineLvl w:val="0"/>
              <w:rPr>
                <w:rFonts w:cs="Arial"/>
                <w:b/>
                <w:bCs/>
                <w:sz w:val="32"/>
                <w:szCs w:val="32"/>
              </w:rPr>
            </w:pPr>
          </w:p>
        </w:tc>
      </w:tr>
      <w:tr w:rsidR="005328B5" w:rsidRPr="00E560CE" w14:paraId="46B94DF8" w14:textId="77777777" w:rsidTr="00CD5232">
        <w:trPr>
          <w:cantSplit/>
          <w:trHeight w:val="644"/>
        </w:trPr>
        <w:tc>
          <w:tcPr>
            <w:tcW w:w="9540" w:type="dxa"/>
            <w:gridSpan w:val="5"/>
            <w:tcBorders>
              <w:top w:val="nil"/>
              <w:left w:val="nil"/>
              <w:bottom w:val="nil"/>
              <w:right w:val="nil"/>
            </w:tcBorders>
            <w:shd w:val="clear" w:color="auto" w:fill="008000"/>
            <w:vAlign w:val="center"/>
          </w:tcPr>
          <w:p w14:paraId="11D580C2" w14:textId="22840746" w:rsidR="005328B5" w:rsidRPr="000B6781" w:rsidRDefault="005328B5" w:rsidP="005328B5">
            <w:pPr>
              <w:keepNext/>
              <w:outlineLvl w:val="0"/>
              <w:rPr>
                <w:rFonts w:cs="Arial"/>
                <w:b/>
                <w:bCs/>
                <w:sz w:val="32"/>
                <w:szCs w:val="32"/>
              </w:rPr>
            </w:pPr>
            <w:bookmarkStart w:id="5" w:name="_Hlk44332317"/>
            <w:bookmarkStart w:id="6" w:name="_Hlk44332343"/>
            <w:bookmarkEnd w:id="2"/>
            <w:bookmarkEnd w:id="4"/>
            <w:r>
              <w:rPr>
                <w:rFonts w:cs="Arial"/>
                <w:b/>
                <w:bCs/>
                <w:sz w:val="32"/>
                <w:szCs w:val="32"/>
              </w:rPr>
              <w:t>Section 4          Our commitment to developing Numeracy</w:t>
            </w:r>
            <w:bookmarkEnd w:id="5"/>
            <w:r w:rsidR="00D85E0A">
              <w:rPr>
                <w:rFonts w:cs="Arial"/>
                <w:b/>
                <w:bCs/>
                <w:sz w:val="32"/>
                <w:szCs w:val="32"/>
              </w:rPr>
              <w:t xml:space="preserve">     7</w:t>
            </w:r>
          </w:p>
        </w:tc>
      </w:tr>
      <w:bookmarkEnd w:id="6"/>
      <w:tr w:rsidR="00A157F6" w:rsidRPr="00E560CE" w14:paraId="620093D2" w14:textId="77777777" w:rsidTr="00CD5232">
        <w:trPr>
          <w:cantSplit/>
          <w:trHeight w:val="644"/>
        </w:trPr>
        <w:tc>
          <w:tcPr>
            <w:tcW w:w="7290" w:type="dxa"/>
            <w:gridSpan w:val="2"/>
            <w:tcBorders>
              <w:top w:val="nil"/>
              <w:left w:val="nil"/>
              <w:bottom w:val="nil"/>
              <w:right w:val="nil"/>
            </w:tcBorders>
            <w:shd w:val="clear" w:color="auto" w:fill="auto"/>
            <w:vAlign w:val="center"/>
          </w:tcPr>
          <w:p w14:paraId="091E3F9F" w14:textId="77777777" w:rsidR="00A157F6" w:rsidRDefault="00A157F6" w:rsidP="00F54B05">
            <w:pPr>
              <w:keepNext/>
              <w:tabs>
                <w:tab w:val="left" w:pos="1650"/>
              </w:tabs>
              <w:outlineLvl w:val="0"/>
              <w:rPr>
                <w:rFonts w:cs="Arial"/>
                <w:b/>
                <w:bCs/>
                <w:sz w:val="32"/>
                <w:szCs w:val="32"/>
              </w:rPr>
            </w:pPr>
          </w:p>
        </w:tc>
        <w:tc>
          <w:tcPr>
            <w:tcW w:w="2250" w:type="dxa"/>
            <w:gridSpan w:val="3"/>
            <w:tcBorders>
              <w:top w:val="nil"/>
              <w:left w:val="nil"/>
              <w:bottom w:val="nil"/>
              <w:right w:val="nil"/>
            </w:tcBorders>
            <w:shd w:val="clear" w:color="auto" w:fill="auto"/>
            <w:vAlign w:val="center"/>
          </w:tcPr>
          <w:p w14:paraId="687B6C8F" w14:textId="77777777" w:rsidR="00A157F6" w:rsidRPr="000B6781" w:rsidRDefault="00A157F6" w:rsidP="00F54B05">
            <w:pPr>
              <w:keepNext/>
              <w:jc w:val="right"/>
              <w:outlineLvl w:val="0"/>
              <w:rPr>
                <w:rFonts w:cs="Arial"/>
                <w:b/>
                <w:bCs/>
                <w:sz w:val="32"/>
                <w:szCs w:val="32"/>
              </w:rPr>
            </w:pPr>
          </w:p>
        </w:tc>
      </w:tr>
      <w:tr w:rsidR="00A157F6" w:rsidRPr="00E560CE" w14:paraId="1BBFE4DC" w14:textId="77777777" w:rsidTr="00CD5232">
        <w:trPr>
          <w:cantSplit/>
          <w:trHeight w:val="644"/>
        </w:trPr>
        <w:tc>
          <w:tcPr>
            <w:tcW w:w="7290" w:type="dxa"/>
            <w:gridSpan w:val="2"/>
            <w:tcBorders>
              <w:top w:val="nil"/>
              <w:left w:val="nil"/>
              <w:bottom w:val="nil"/>
              <w:right w:val="nil"/>
            </w:tcBorders>
            <w:shd w:val="clear" w:color="auto" w:fill="008000"/>
            <w:vAlign w:val="center"/>
          </w:tcPr>
          <w:p w14:paraId="030E55DA" w14:textId="7D7385AA" w:rsidR="00A157F6" w:rsidRPr="000B6781" w:rsidRDefault="00A157F6" w:rsidP="00CD7333">
            <w:pPr>
              <w:keepNext/>
              <w:tabs>
                <w:tab w:val="left" w:pos="1650"/>
              </w:tabs>
              <w:outlineLvl w:val="0"/>
              <w:rPr>
                <w:rFonts w:cs="Arial"/>
                <w:b/>
                <w:bCs/>
                <w:sz w:val="32"/>
                <w:szCs w:val="32"/>
              </w:rPr>
            </w:pPr>
            <w:bookmarkStart w:id="7" w:name="_Hlk44332930"/>
            <w:r>
              <w:rPr>
                <w:rFonts w:cs="Arial"/>
                <w:b/>
                <w:bCs/>
                <w:sz w:val="32"/>
                <w:szCs w:val="32"/>
              </w:rPr>
              <w:t>Section 5          Key Stage 3</w:t>
            </w:r>
          </w:p>
        </w:tc>
        <w:tc>
          <w:tcPr>
            <w:tcW w:w="2250" w:type="dxa"/>
            <w:gridSpan w:val="3"/>
            <w:tcBorders>
              <w:top w:val="nil"/>
              <w:left w:val="nil"/>
              <w:bottom w:val="nil"/>
              <w:right w:val="nil"/>
            </w:tcBorders>
            <w:shd w:val="clear" w:color="auto" w:fill="008000"/>
            <w:vAlign w:val="center"/>
          </w:tcPr>
          <w:p w14:paraId="58003A0D" w14:textId="3E17C1C0" w:rsidR="00A157F6" w:rsidRPr="000B6781" w:rsidRDefault="00D85E0A" w:rsidP="00CD7333">
            <w:pPr>
              <w:keepNext/>
              <w:jc w:val="right"/>
              <w:outlineLvl w:val="0"/>
              <w:rPr>
                <w:rFonts w:cs="Arial"/>
                <w:b/>
                <w:bCs/>
                <w:sz w:val="32"/>
                <w:szCs w:val="32"/>
              </w:rPr>
            </w:pPr>
            <w:r>
              <w:rPr>
                <w:rFonts w:cs="Arial"/>
                <w:b/>
                <w:bCs/>
                <w:sz w:val="32"/>
                <w:szCs w:val="32"/>
              </w:rPr>
              <w:t>8</w:t>
            </w:r>
          </w:p>
        </w:tc>
      </w:tr>
      <w:bookmarkEnd w:id="7"/>
      <w:tr w:rsidR="00A157F6" w:rsidRPr="00E560CE" w14:paraId="6D863224" w14:textId="77777777" w:rsidTr="00CD5232">
        <w:trPr>
          <w:cantSplit/>
          <w:trHeight w:val="644"/>
        </w:trPr>
        <w:tc>
          <w:tcPr>
            <w:tcW w:w="7290" w:type="dxa"/>
            <w:gridSpan w:val="2"/>
            <w:tcBorders>
              <w:top w:val="nil"/>
              <w:left w:val="nil"/>
              <w:bottom w:val="nil"/>
              <w:right w:val="nil"/>
            </w:tcBorders>
            <w:shd w:val="clear" w:color="auto" w:fill="auto"/>
            <w:vAlign w:val="center"/>
          </w:tcPr>
          <w:p w14:paraId="7C3A97CD" w14:textId="5DFEE1AB" w:rsidR="00A157F6" w:rsidRPr="000B6781" w:rsidRDefault="00A157F6" w:rsidP="00CD7333">
            <w:pPr>
              <w:keepNext/>
              <w:tabs>
                <w:tab w:val="left" w:pos="1650"/>
              </w:tabs>
              <w:outlineLvl w:val="0"/>
              <w:rPr>
                <w:rFonts w:cs="Arial"/>
                <w:b/>
                <w:bCs/>
                <w:sz w:val="32"/>
                <w:szCs w:val="32"/>
              </w:rPr>
            </w:pPr>
          </w:p>
        </w:tc>
        <w:tc>
          <w:tcPr>
            <w:tcW w:w="2250" w:type="dxa"/>
            <w:gridSpan w:val="3"/>
            <w:tcBorders>
              <w:top w:val="nil"/>
              <w:left w:val="nil"/>
              <w:bottom w:val="nil"/>
              <w:right w:val="nil"/>
            </w:tcBorders>
            <w:shd w:val="clear" w:color="auto" w:fill="auto"/>
            <w:vAlign w:val="center"/>
          </w:tcPr>
          <w:p w14:paraId="6EDE9EFD" w14:textId="77777777" w:rsidR="00A157F6" w:rsidRPr="000B6781" w:rsidRDefault="00A157F6" w:rsidP="00CD7333">
            <w:pPr>
              <w:keepNext/>
              <w:jc w:val="right"/>
              <w:outlineLvl w:val="0"/>
              <w:rPr>
                <w:rFonts w:cs="Arial"/>
                <w:b/>
                <w:bCs/>
                <w:sz w:val="32"/>
                <w:szCs w:val="32"/>
              </w:rPr>
            </w:pPr>
          </w:p>
        </w:tc>
      </w:tr>
      <w:tr w:rsidR="00A157F6" w:rsidRPr="00E560CE" w14:paraId="13566CD3" w14:textId="77777777" w:rsidTr="00CD5232">
        <w:trPr>
          <w:cantSplit/>
          <w:trHeight w:val="644"/>
        </w:trPr>
        <w:tc>
          <w:tcPr>
            <w:tcW w:w="7290" w:type="dxa"/>
            <w:gridSpan w:val="2"/>
            <w:tcBorders>
              <w:top w:val="nil"/>
              <w:left w:val="nil"/>
              <w:bottom w:val="nil"/>
              <w:right w:val="nil"/>
            </w:tcBorders>
            <w:shd w:val="clear" w:color="auto" w:fill="008000"/>
            <w:vAlign w:val="center"/>
          </w:tcPr>
          <w:p w14:paraId="503E6E03" w14:textId="32734C33" w:rsidR="00A157F6" w:rsidRPr="000B6781" w:rsidRDefault="00A157F6" w:rsidP="00CD7333">
            <w:pPr>
              <w:keepNext/>
              <w:tabs>
                <w:tab w:val="left" w:pos="1650"/>
              </w:tabs>
              <w:outlineLvl w:val="0"/>
              <w:rPr>
                <w:rFonts w:cs="Arial"/>
                <w:b/>
                <w:bCs/>
                <w:sz w:val="32"/>
                <w:szCs w:val="32"/>
              </w:rPr>
            </w:pPr>
            <w:bookmarkStart w:id="8" w:name="_Hlk44333273"/>
            <w:r>
              <w:rPr>
                <w:rFonts w:cs="Arial"/>
                <w:b/>
                <w:bCs/>
                <w:sz w:val="32"/>
                <w:szCs w:val="32"/>
              </w:rPr>
              <w:t>Section 6          Key Stage 4</w:t>
            </w:r>
          </w:p>
        </w:tc>
        <w:tc>
          <w:tcPr>
            <w:tcW w:w="2250" w:type="dxa"/>
            <w:gridSpan w:val="3"/>
            <w:tcBorders>
              <w:top w:val="nil"/>
              <w:left w:val="nil"/>
              <w:bottom w:val="nil"/>
              <w:right w:val="nil"/>
            </w:tcBorders>
            <w:shd w:val="clear" w:color="auto" w:fill="008000"/>
            <w:vAlign w:val="center"/>
          </w:tcPr>
          <w:p w14:paraId="060F4854" w14:textId="6FBDA180" w:rsidR="00A157F6" w:rsidRPr="000B6781" w:rsidRDefault="00D85E0A" w:rsidP="00CD7333">
            <w:pPr>
              <w:keepNext/>
              <w:jc w:val="right"/>
              <w:outlineLvl w:val="0"/>
              <w:rPr>
                <w:rFonts w:cs="Arial"/>
                <w:b/>
                <w:bCs/>
                <w:sz w:val="32"/>
                <w:szCs w:val="32"/>
              </w:rPr>
            </w:pPr>
            <w:r>
              <w:rPr>
                <w:rFonts w:cs="Arial"/>
                <w:b/>
                <w:bCs/>
                <w:sz w:val="32"/>
                <w:szCs w:val="32"/>
              </w:rPr>
              <w:t>10</w:t>
            </w:r>
          </w:p>
        </w:tc>
      </w:tr>
      <w:bookmarkEnd w:id="8"/>
      <w:tr w:rsidR="00A157F6" w:rsidRPr="000B6781" w14:paraId="38B44792" w14:textId="77777777" w:rsidTr="00CD5232">
        <w:trPr>
          <w:cantSplit/>
          <w:trHeight w:val="644"/>
        </w:trPr>
        <w:tc>
          <w:tcPr>
            <w:tcW w:w="7290" w:type="dxa"/>
            <w:gridSpan w:val="2"/>
            <w:tcBorders>
              <w:top w:val="nil"/>
              <w:left w:val="nil"/>
              <w:bottom w:val="nil"/>
              <w:right w:val="nil"/>
            </w:tcBorders>
            <w:shd w:val="clear" w:color="auto" w:fill="auto"/>
            <w:vAlign w:val="center"/>
          </w:tcPr>
          <w:p w14:paraId="759997DE" w14:textId="0225315B" w:rsidR="003C3908" w:rsidRPr="000B6781" w:rsidRDefault="003C3908" w:rsidP="00CD7333">
            <w:pPr>
              <w:keepNext/>
              <w:tabs>
                <w:tab w:val="left" w:pos="1650"/>
              </w:tabs>
              <w:outlineLvl w:val="0"/>
              <w:rPr>
                <w:rFonts w:cs="Arial"/>
                <w:b/>
                <w:bCs/>
                <w:sz w:val="32"/>
                <w:szCs w:val="32"/>
              </w:rPr>
            </w:pPr>
          </w:p>
        </w:tc>
        <w:tc>
          <w:tcPr>
            <w:tcW w:w="2250" w:type="dxa"/>
            <w:gridSpan w:val="3"/>
            <w:tcBorders>
              <w:top w:val="nil"/>
              <w:left w:val="nil"/>
              <w:bottom w:val="nil"/>
              <w:right w:val="nil"/>
            </w:tcBorders>
            <w:shd w:val="clear" w:color="auto" w:fill="auto"/>
            <w:vAlign w:val="center"/>
          </w:tcPr>
          <w:p w14:paraId="206408DA" w14:textId="77777777" w:rsidR="00A157F6" w:rsidRPr="000B6781" w:rsidRDefault="00A157F6" w:rsidP="00CD7333">
            <w:pPr>
              <w:keepNext/>
              <w:jc w:val="right"/>
              <w:outlineLvl w:val="0"/>
              <w:rPr>
                <w:rFonts w:cs="Arial"/>
                <w:b/>
                <w:bCs/>
                <w:sz w:val="32"/>
                <w:szCs w:val="32"/>
              </w:rPr>
            </w:pPr>
          </w:p>
        </w:tc>
      </w:tr>
      <w:tr w:rsidR="00A157F6" w:rsidRPr="00E560CE" w14:paraId="4040BF78" w14:textId="77777777" w:rsidTr="00CD5232">
        <w:trPr>
          <w:cantSplit/>
          <w:trHeight w:val="644"/>
        </w:trPr>
        <w:tc>
          <w:tcPr>
            <w:tcW w:w="7290" w:type="dxa"/>
            <w:gridSpan w:val="2"/>
            <w:tcBorders>
              <w:top w:val="nil"/>
              <w:left w:val="nil"/>
              <w:bottom w:val="nil"/>
              <w:right w:val="nil"/>
            </w:tcBorders>
            <w:shd w:val="clear" w:color="auto" w:fill="008000"/>
            <w:vAlign w:val="center"/>
          </w:tcPr>
          <w:p w14:paraId="772A849A" w14:textId="05A83143" w:rsidR="00A157F6" w:rsidRPr="000B6781" w:rsidRDefault="003C3908" w:rsidP="00A157F6">
            <w:pPr>
              <w:keepNext/>
              <w:tabs>
                <w:tab w:val="left" w:pos="1650"/>
              </w:tabs>
              <w:spacing w:after="0"/>
              <w:outlineLvl w:val="0"/>
              <w:rPr>
                <w:rFonts w:cs="Arial"/>
                <w:b/>
                <w:bCs/>
                <w:sz w:val="32"/>
                <w:szCs w:val="32"/>
              </w:rPr>
            </w:pPr>
            <w:bookmarkStart w:id="9" w:name="_Hlk485817432"/>
            <w:r>
              <w:rPr>
                <w:rFonts w:cs="Arial"/>
                <w:b/>
                <w:bCs/>
                <w:sz w:val="32"/>
                <w:szCs w:val="32"/>
              </w:rPr>
              <w:t>Supporting Documentation</w:t>
            </w:r>
          </w:p>
        </w:tc>
        <w:tc>
          <w:tcPr>
            <w:tcW w:w="2250" w:type="dxa"/>
            <w:gridSpan w:val="3"/>
            <w:tcBorders>
              <w:top w:val="nil"/>
              <w:left w:val="nil"/>
              <w:bottom w:val="nil"/>
              <w:right w:val="nil"/>
            </w:tcBorders>
            <w:shd w:val="clear" w:color="auto" w:fill="008000"/>
            <w:vAlign w:val="center"/>
          </w:tcPr>
          <w:p w14:paraId="352DFC9C" w14:textId="1450AE0A" w:rsidR="00A157F6" w:rsidRPr="000B6781" w:rsidRDefault="00D85E0A" w:rsidP="0018072C">
            <w:pPr>
              <w:keepNext/>
              <w:jc w:val="right"/>
              <w:outlineLvl w:val="0"/>
              <w:rPr>
                <w:rFonts w:cs="Arial"/>
                <w:b/>
                <w:bCs/>
                <w:sz w:val="32"/>
                <w:szCs w:val="32"/>
              </w:rPr>
            </w:pPr>
            <w:r>
              <w:rPr>
                <w:rFonts w:cs="Arial"/>
                <w:b/>
                <w:bCs/>
                <w:sz w:val="32"/>
                <w:szCs w:val="32"/>
              </w:rPr>
              <w:t>11</w:t>
            </w:r>
          </w:p>
        </w:tc>
      </w:tr>
      <w:bookmarkEnd w:id="9"/>
    </w:tbl>
    <w:p w14:paraId="67E14C84" w14:textId="002B14EB" w:rsidR="00335928" w:rsidRPr="003C3908" w:rsidRDefault="00335928" w:rsidP="00335928">
      <w:pPr>
        <w:spacing w:after="0" w:line="240" w:lineRule="auto"/>
        <w:jc w:val="both"/>
        <w:rPr>
          <w:rFonts w:cs="Calibri"/>
          <w:sz w:val="28"/>
          <w:szCs w:val="28"/>
          <w:lang w:eastAsia="en-GB"/>
        </w:rPr>
      </w:pPr>
    </w:p>
    <w:p w14:paraId="0FCE33DF" w14:textId="77777777" w:rsidR="003C3908" w:rsidRPr="003C3908" w:rsidRDefault="003C3908" w:rsidP="00335928">
      <w:pPr>
        <w:spacing w:after="0" w:line="240" w:lineRule="auto"/>
        <w:jc w:val="both"/>
        <w:rPr>
          <w:rFonts w:cs="Calibri"/>
          <w:sz w:val="32"/>
          <w:szCs w:val="32"/>
          <w:lang w:eastAsia="en-GB"/>
        </w:rPr>
      </w:pPr>
    </w:p>
    <w:tbl>
      <w:tblPr>
        <w:tblW w:w="954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0"/>
        <w:gridCol w:w="2250"/>
      </w:tblGrid>
      <w:tr w:rsidR="003C3908" w:rsidRPr="000B6781" w14:paraId="48FA71D5" w14:textId="77777777" w:rsidTr="00FE5AA7">
        <w:trPr>
          <w:cantSplit/>
          <w:trHeight w:val="644"/>
        </w:trPr>
        <w:tc>
          <w:tcPr>
            <w:tcW w:w="7290" w:type="dxa"/>
            <w:tcBorders>
              <w:top w:val="nil"/>
              <w:left w:val="nil"/>
              <w:bottom w:val="nil"/>
              <w:right w:val="nil"/>
            </w:tcBorders>
            <w:shd w:val="clear" w:color="auto" w:fill="008000"/>
            <w:vAlign w:val="center"/>
          </w:tcPr>
          <w:p w14:paraId="53F91FB0" w14:textId="2076947C" w:rsidR="003C3908" w:rsidRPr="000B6781" w:rsidRDefault="003C3908" w:rsidP="00FE5AA7">
            <w:pPr>
              <w:keepNext/>
              <w:tabs>
                <w:tab w:val="left" w:pos="1650"/>
              </w:tabs>
              <w:spacing w:after="0"/>
              <w:outlineLvl w:val="0"/>
              <w:rPr>
                <w:rFonts w:cs="Arial"/>
                <w:b/>
                <w:bCs/>
                <w:sz w:val="32"/>
                <w:szCs w:val="32"/>
              </w:rPr>
            </w:pPr>
            <w:r>
              <w:rPr>
                <w:rFonts w:cs="Arial"/>
                <w:b/>
                <w:bCs/>
                <w:sz w:val="32"/>
                <w:szCs w:val="32"/>
              </w:rPr>
              <w:t>Appendix         Key terminology</w:t>
            </w:r>
          </w:p>
        </w:tc>
        <w:tc>
          <w:tcPr>
            <w:tcW w:w="2250" w:type="dxa"/>
            <w:tcBorders>
              <w:top w:val="nil"/>
              <w:left w:val="nil"/>
              <w:bottom w:val="nil"/>
              <w:right w:val="nil"/>
            </w:tcBorders>
            <w:shd w:val="clear" w:color="auto" w:fill="008000"/>
            <w:vAlign w:val="center"/>
          </w:tcPr>
          <w:p w14:paraId="17418E3D" w14:textId="613841BB" w:rsidR="003C3908" w:rsidRPr="000B6781" w:rsidRDefault="00D85E0A" w:rsidP="00FE5AA7">
            <w:pPr>
              <w:keepNext/>
              <w:jc w:val="right"/>
              <w:outlineLvl w:val="0"/>
              <w:rPr>
                <w:rFonts w:cs="Arial"/>
                <w:b/>
                <w:bCs/>
                <w:sz w:val="32"/>
                <w:szCs w:val="32"/>
              </w:rPr>
            </w:pPr>
            <w:r>
              <w:rPr>
                <w:rFonts w:cs="Arial"/>
                <w:b/>
                <w:bCs/>
                <w:sz w:val="32"/>
                <w:szCs w:val="32"/>
              </w:rPr>
              <w:t>12</w:t>
            </w:r>
          </w:p>
        </w:tc>
      </w:tr>
    </w:tbl>
    <w:p w14:paraId="49416461" w14:textId="3B579CED" w:rsidR="00335928" w:rsidRPr="00427257" w:rsidRDefault="00335928" w:rsidP="00335928">
      <w:pPr>
        <w:rPr>
          <w:rFonts w:cs="Calibri"/>
          <w:sz w:val="36"/>
          <w:szCs w:val="36"/>
          <w:lang w:eastAsia="en-GB"/>
        </w:rPr>
      </w:pPr>
      <w:r w:rsidRPr="00B12BD2">
        <w:rPr>
          <w:rFonts w:cs="Calibri"/>
          <w:sz w:val="36"/>
          <w:szCs w:val="36"/>
          <w:lang w:eastAsia="en-GB"/>
        </w:rPr>
        <w:tab/>
      </w:r>
      <w:r w:rsidRPr="00B12BD2">
        <w:rPr>
          <w:rFonts w:cs="Calibri"/>
          <w:sz w:val="36"/>
          <w:szCs w:val="36"/>
          <w:lang w:eastAsia="en-GB"/>
        </w:rPr>
        <w:tab/>
      </w:r>
    </w:p>
    <w:p w14:paraId="6CB4C3D0" w14:textId="77777777" w:rsidR="00335928" w:rsidRDefault="00335928" w:rsidP="00335928">
      <w:pPr>
        <w:pStyle w:val="Default"/>
        <w:rPr>
          <w:lang w:val="en-GB"/>
        </w:rPr>
      </w:pPr>
    </w:p>
    <w:p w14:paraId="6DC8F5F3" w14:textId="77777777" w:rsidR="00335928" w:rsidRDefault="00335928" w:rsidP="00335928">
      <w:pPr>
        <w:pStyle w:val="Default"/>
        <w:rPr>
          <w:lang w:val="en-GB"/>
        </w:rPr>
      </w:pPr>
    </w:p>
    <w:p w14:paraId="519060FD" w14:textId="77777777" w:rsidR="00335928" w:rsidRDefault="00335928" w:rsidP="00335928">
      <w:pPr>
        <w:pStyle w:val="Default"/>
        <w:rPr>
          <w:lang w:val="en-GB"/>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gridCol w:w="2250"/>
      </w:tblGrid>
      <w:tr w:rsidR="00CD5232" w:rsidRPr="000B6781" w14:paraId="389CDF2E" w14:textId="77777777" w:rsidTr="00CD5232">
        <w:trPr>
          <w:cantSplit/>
        </w:trPr>
        <w:tc>
          <w:tcPr>
            <w:tcW w:w="7740" w:type="dxa"/>
            <w:tcBorders>
              <w:top w:val="nil"/>
              <w:left w:val="nil"/>
              <w:bottom w:val="nil"/>
              <w:right w:val="nil"/>
            </w:tcBorders>
            <w:shd w:val="clear" w:color="auto" w:fill="008000"/>
          </w:tcPr>
          <w:p w14:paraId="23D011F4" w14:textId="29F79421" w:rsidR="00CD5232" w:rsidRPr="000B6781" w:rsidRDefault="008C2CD3" w:rsidP="00FE5AA7">
            <w:pPr>
              <w:keepNext/>
              <w:spacing w:after="0" w:line="240" w:lineRule="auto"/>
              <w:ind w:right="-3162"/>
              <w:outlineLvl w:val="0"/>
              <w:rPr>
                <w:rFonts w:cs="Arial"/>
                <w:b/>
                <w:bCs/>
                <w:sz w:val="32"/>
                <w:szCs w:val="32"/>
              </w:rPr>
            </w:pPr>
            <w:r w:rsidRPr="00AB63BA">
              <w:rPr>
                <w:rFonts w:ascii="Tahoma" w:hAnsi="Tahoma" w:cs="Tahoma"/>
                <w:sz w:val="32"/>
                <w:szCs w:val="32"/>
              </w:rPr>
              <w:lastRenderedPageBreak/>
              <w:br w:type="page"/>
            </w:r>
            <w:bookmarkStart w:id="10" w:name="_Statement_of_Intent"/>
            <w:bookmarkStart w:id="11" w:name="_Ethos"/>
            <w:bookmarkEnd w:id="10"/>
            <w:bookmarkEnd w:id="11"/>
            <w:r w:rsidR="00CD5232">
              <w:rPr>
                <w:rFonts w:cs="Arial"/>
                <w:b/>
                <w:bCs/>
                <w:sz w:val="32"/>
                <w:szCs w:val="32"/>
              </w:rPr>
              <w:t>Introduction     Ethos - Statement of Intent</w:t>
            </w:r>
          </w:p>
        </w:tc>
        <w:tc>
          <w:tcPr>
            <w:tcW w:w="2250" w:type="dxa"/>
            <w:tcBorders>
              <w:top w:val="nil"/>
              <w:left w:val="nil"/>
              <w:bottom w:val="nil"/>
              <w:right w:val="nil"/>
            </w:tcBorders>
            <w:shd w:val="clear" w:color="auto" w:fill="008000"/>
          </w:tcPr>
          <w:p w14:paraId="004D82BB" w14:textId="77777777" w:rsidR="00CD5232" w:rsidRPr="000B6781" w:rsidRDefault="00CD5232" w:rsidP="00FE5AA7">
            <w:pPr>
              <w:keepNext/>
              <w:spacing w:before="120" w:after="120"/>
              <w:jc w:val="right"/>
              <w:outlineLvl w:val="0"/>
              <w:rPr>
                <w:rFonts w:cs="Arial"/>
                <w:b/>
                <w:bCs/>
                <w:sz w:val="32"/>
                <w:szCs w:val="32"/>
              </w:rPr>
            </w:pPr>
          </w:p>
        </w:tc>
      </w:tr>
    </w:tbl>
    <w:p w14:paraId="1DA36237" w14:textId="77777777" w:rsidR="00CD5232" w:rsidRDefault="00CD5232" w:rsidP="00D51BE9">
      <w:pPr>
        <w:pStyle w:val="Heading10"/>
        <w:numPr>
          <w:ilvl w:val="0"/>
          <w:numId w:val="0"/>
        </w:numPr>
        <w:ind w:left="360" w:hanging="360"/>
        <w:rPr>
          <w:rFonts w:ascii="Calibri" w:hAnsi="Calibri" w:cs="Calibri"/>
          <w:b/>
          <w:sz w:val="24"/>
          <w:szCs w:val="24"/>
        </w:rPr>
      </w:pPr>
    </w:p>
    <w:p w14:paraId="11C5864C" w14:textId="77777777" w:rsidR="00CD5232" w:rsidRDefault="00CD5232" w:rsidP="00D51BE9">
      <w:pPr>
        <w:pStyle w:val="Heading10"/>
        <w:numPr>
          <w:ilvl w:val="0"/>
          <w:numId w:val="0"/>
        </w:numPr>
        <w:ind w:left="360" w:hanging="360"/>
        <w:rPr>
          <w:rFonts w:ascii="Calibri" w:hAnsi="Calibri" w:cs="Calibri"/>
          <w:b/>
          <w:sz w:val="24"/>
          <w:szCs w:val="24"/>
        </w:rPr>
      </w:pPr>
    </w:p>
    <w:p w14:paraId="48D8B6A0" w14:textId="4747E0EA" w:rsidR="00AB63BA" w:rsidRDefault="00AB63BA" w:rsidP="00CD5232">
      <w:pPr>
        <w:pStyle w:val="Heading10"/>
        <w:numPr>
          <w:ilvl w:val="0"/>
          <w:numId w:val="0"/>
        </w:numPr>
        <w:spacing w:after="0" w:line="240" w:lineRule="auto"/>
        <w:ind w:left="360" w:hanging="360"/>
        <w:rPr>
          <w:rFonts w:ascii="Calibri" w:hAnsi="Calibri" w:cs="Calibri"/>
          <w:b/>
          <w:sz w:val="24"/>
          <w:szCs w:val="24"/>
        </w:rPr>
      </w:pPr>
      <w:r w:rsidRPr="00CD5232">
        <w:rPr>
          <w:rFonts w:ascii="Calibri" w:hAnsi="Calibri" w:cs="Calibri"/>
          <w:b/>
          <w:sz w:val="24"/>
          <w:szCs w:val="24"/>
        </w:rPr>
        <w:t>Ethos</w:t>
      </w:r>
    </w:p>
    <w:p w14:paraId="2B8C478D" w14:textId="77777777" w:rsidR="00CD5232" w:rsidRPr="00CD5232" w:rsidRDefault="00CD5232" w:rsidP="00CD5232">
      <w:pPr>
        <w:spacing w:after="0" w:line="240" w:lineRule="auto"/>
      </w:pPr>
    </w:p>
    <w:p w14:paraId="7AF6226A" w14:textId="7472D7A9" w:rsidR="00AB63BA" w:rsidRDefault="000F2922" w:rsidP="00CD5232">
      <w:pPr>
        <w:spacing w:after="0" w:line="240" w:lineRule="auto"/>
        <w:jc w:val="both"/>
        <w:rPr>
          <w:rFonts w:ascii="Calibri" w:hAnsi="Calibri" w:cs="Calibri"/>
          <w:sz w:val="24"/>
          <w:szCs w:val="24"/>
        </w:rPr>
      </w:pPr>
      <w:r w:rsidRPr="00CD5232">
        <w:rPr>
          <w:rFonts w:ascii="Calibri" w:hAnsi="Calibri" w:cs="Calibri"/>
          <w:sz w:val="24"/>
          <w:szCs w:val="24"/>
        </w:rPr>
        <w:t xml:space="preserve">The Quality of Education team at Horizon exists to ensure a high quality of education is delivered to all </w:t>
      </w:r>
      <w:r w:rsidR="00523A99" w:rsidRPr="00CD5232">
        <w:rPr>
          <w:rFonts w:ascii="Calibri" w:hAnsi="Calibri" w:cs="Calibri"/>
          <w:sz w:val="24"/>
          <w:szCs w:val="24"/>
        </w:rPr>
        <w:t>students</w:t>
      </w:r>
      <w:r w:rsidRPr="00CD5232">
        <w:rPr>
          <w:rFonts w:ascii="Calibri" w:hAnsi="Calibri" w:cs="Calibri"/>
          <w:sz w:val="24"/>
          <w:szCs w:val="24"/>
        </w:rPr>
        <w:t xml:space="preserve">. </w:t>
      </w:r>
      <w:r w:rsidR="000F4449" w:rsidRPr="00CD5232">
        <w:rPr>
          <w:rFonts w:ascii="Calibri" w:hAnsi="Calibri" w:cs="Calibri"/>
          <w:sz w:val="24"/>
          <w:szCs w:val="24"/>
        </w:rPr>
        <w:t xml:space="preserve">We aim to consistently achieve </w:t>
      </w:r>
      <w:r w:rsidR="00523A99" w:rsidRPr="00CD5232">
        <w:rPr>
          <w:rFonts w:ascii="Calibri" w:hAnsi="Calibri" w:cs="Calibri"/>
          <w:sz w:val="24"/>
          <w:szCs w:val="24"/>
        </w:rPr>
        <w:t>the</w:t>
      </w:r>
      <w:r w:rsidR="000F4449" w:rsidRPr="00CD5232">
        <w:rPr>
          <w:rFonts w:ascii="Calibri" w:hAnsi="Calibri" w:cs="Calibri"/>
          <w:sz w:val="24"/>
          <w:szCs w:val="24"/>
        </w:rPr>
        <w:t xml:space="preserve"> goal of “challenging every learner, every lesson, every day”. </w:t>
      </w:r>
    </w:p>
    <w:p w14:paraId="74C867ED" w14:textId="77777777" w:rsidR="00CD5232" w:rsidRPr="00CD5232" w:rsidRDefault="00CD5232" w:rsidP="00CD5232">
      <w:pPr>
        <w:spacing w:after="0" w:line="240" w:lineRule="auto"/>
        <w:jc w:val="both"/>
        <w:rPr>
          <w:rFonts w:ascii="Calibri" w:hAnsi="Calibri" w:cs="Calibri"/>
          <w:sz w:val="24"/>
          <w:szCs w:val="24"/>
        </w:rPr>
      </w:pPr>
    </w:p>
    <w:p w14:paraId="4F932602" w14:textId="3C1F1C04" w:rsidR="009A0D5A" w:rsidRDefault="009A0D5A" w:rsidP="00CD5232">
      <w:pPr>
        <w:pStyle w:val="Heading10"/>
        <w:numPr>
          <w:ilvl w:val="0"/>
          <w:numId w:val="0"/>
        </w:numPr>
        <w:spacing w:after="0" w:line="240" w:lineRule="auto"/>
        <w:ind w:left="360" w:hanging="360"/>
        <w:rPr>
          <w:rFonts w:ascii="Calibri" w:hAnsi="Calibri" w:cs="Calibri"/>
          <w:b/>
          <w:sz w:val="24"/>
          <w:szCs w:val="24"/>
        </w:rPr>
      </w:pPr>
      <w:r w:rsidRPr="00CD5232">
        <w:rPr>
          <w:rFonts w:ascii="Calibri" w:hAnsi="Calibri" w:cs="Calibri"/>
          <w:b/>
          <w:sz w:val="24"/>
          <w:szCs w:val="24"/>
        </w:rPr>
        <w:t>Mathematics department ethos</w:t>
      </w:r>
    </w:p>
    <w:p w14:paraId="1082A0A5" w14:textId="77777777" w:rsidR="00CD5232" w:rsidRPr="00CD5232" w:rsidRDefault="00CD5232" w:rsidP="00CD5232">
      <w:pPr>
        <w:spacing w:after="0" w:line="240" w:lineRule="auto"/>
      </w:pPr>
    </w:p>
    <w:p w14:paraId="040C37A2" w14:textId="331F5777" w:rsidR="00F45703" w:rsidRPr="00CD5232" w:rsidRDefault="00F45703" w:rsidP="00CD5232">
      <w:pPr>
        <w:pStyle w:val="Heading2"/>
        <w:numPr>
          <w:ilvl w:val="0"/>
          <w:numId w:val="0"/>
        </w:numPr>
        <w:shd w:val="clear" w:color="auto" w:fill="FFFFFF"/>
        <w:spacing w:after="0"/>
        <w:rPr>
          <w:rFonts w:ascii="Calibri" w:eastAsia="Times New Roman" w:hAnsi="Calibri" w:cs="Calibri"/>
          <w:color w:val="323130"/>
          <w:sz w:val="24"/>
          <w:szCs w:val="24"/>
        </w:rPr>
      </w:pPr>
      <w:r w:rsidRPr="00CD5232">
        <w:rPr>
          <w:rFonts w:ascii="Calibri" w:eastAsia="Times New Roman" w:hAnsi="Calibri" w:cs="Calibri"/>
          <w:color w:val="323130"/>
          <w:sz w:val="24"/>
          <w:szCs w:val="24"/>
        </w:rPr>
        <w:t xml:space="preserve">To provide the best teaching for all learners at all stages and become a leading department in teaching and learning. To put students first and teach mathematics for understanding. To continue to improve and develop </w:t>
      </w:r>
      <w:proofErr w:type="gramStart"/>
      <w:r w:rsidRPr="00CD5232">
        <w:rPr>
          <w:rFonts w:ascii="Calibri" w:eastAsia="Times New Roman" w:hAnsi="Calibri" w:cs="Calibri"/>
          <w:color w:val="323130"/>
          <w:sz w:val="24"/>
          <w:szCs w:val="24"/>
        </w:rPr>
        <w:t>in order to</w:t>
      </w:r>
      <w:proofErr w:type="gramEnd"/>
      <w:r w:rsidRPr="00CD5232">
        <w:rPr>
          <w:rFonts w:ascii="Calibri" w:eastAsia="Times New Roman" w:hAnsi="Calibri" w:cs="Calibri"/>
          <w:color w:val="323130"/>
          <w:sz w:val="24"/>
          <w:szCs w:val="24"/>
        </w:rPr>
        <w:t xml:space="preserve"> provide the best opportunities for our students.</w:t>
      </w:r>
    </w:p>
    <w:p w14:paraId="4CE66FCB" w14:textId="77777777" w:rsidR="00CD5232" w:rsidRDefault="00CD5232" w:rsidP="00CD5232">
      <w:pPr>
        <w:pStyle w:val="Heading10"/>
        <w:numPr>
          <w:ilvl w:val="0"/>
          <w:numId w:val="0"/>
        </w:numPr>
        <w:spacing w:after="0" w:line="240" w:lineRule="auto"/>
        <w:ind w:left="360" w:hanging="360"/>
        <w:rPr>
          <w:rFonts w:ascii="Calibri" w:hAnsi="Calibri" w:cs="Calibri"/>
          <w:b/>
          <w:sz w:val="24"/>
          <w:szCs w:val="24"/>
        </w:rPr>
      </w:pPr>
    </w:p>
    <w:p w14:paraId="0034D78F" w14:textId="3F5B93CA" w:rsidR="00207C5A" w:rsidRDefault="00207C5A" w:rsidP="00CD5232">
      <w:pPr>
        <w:pStyle w:val="Heading10"/>
        <w:numPr>
          <w:ilvl w:val="0"/>
          <w:numId w:val="0"/>
        </w:numPr>
        <w:spacing w:after="0" w:line="240" w:lineRule="auto"/>
        <w:ind w:left="360" w:hanging="360"/>
        <w:rPr>
          <w:rFonts w:ascii="Calibri" w:hAnsi="Calibri" w:cs="Calibri"/>
          <w:b/>
          <w:sz w:val="24"/>
          <w:szCs w:val="24"/>
        </w:rPr>
      </w:pPr>
      <w:r w:rsidRPr="00CD5232">
        <w:rPr>
          <w:rFonts w:ascii="Calibri" w:hAnsi="Calibri" w:cs="Calibri"/>
          <w:b/>
          <w:sz w:val="24"/>
          <w:szCs w:val="24"/>
        </w:rPr>
        <w:t>Statement of Intent</w:t>
      </w:r>
    </w:p>
    <w:p w14:paraId="37418C71" w14:textId="77777777" w:rsidR="00CD5232" w:rsidRPr="00CD5232" w:rsidRDefault="00CD5232" w:rsidP="00CD5232">
      <w:pPr>
        <w:spacing w:after="0" w:line="240" w:lineRule="auto"/>
      </w:pPr>
    </w:p>
    <w:p w14:paraId="063E493E" w14:textId="77777777" w:rsidR="00E36241" w:rsidRPr="00CD5232" w:rsidRDefault="00514398" w:rsidP="00CD5232">
      <w:pPr>
        <w:spacing w:after="0" w:line="240" w:lineRule="auto"/>
        <w:rPr>
          <w:rFonts w:ascii="Calibri" w:hAnsi="Calibri" w:cs="Calibri"/>
          <w:sz w:val="24"/>
          <w:szCs w:val="24"/>
        </w:rPr>
      </w:pPr>
      <w:r w:rsidRPr="00CD5232">
        <w:rPr>
          <w:rFonts w:ascii="Calibri" w:hAnsi="Calibri" w:cs="Calibri"/>
          <w:sz w:val="24"/>
          <w:szCs w:val="24"/>
        </w:rPr>
        <w:t xml:space="preserve">Horizon Community </w:t>
      </w:r>
      <w:r w:rsidR="001B6717" w:rsidRPr="00CD5232">
        <w:rPr>
          <w:rFonts w:ascii="Calibri" w:hAnsi="Calibri" w:cs="Calibri"/>
          <w:sz w:val="24"/>
          <w:szCs w:val="24"/>
        </w:rPr>
        <w:t>College</w:t>
      </w:r>
      <w:r w:rsidR="002A2E29" w:rsidRPr="00CD5232">
        <w:rPr>
          <w:rFonts w:ascii="Calibri" w:hAnsi="Calibri" w:cs="Calibri"/>
          <w:sz w:val="24"/>
          <w:szCs w:val="24"/>
        </w:rPr>
        <w:t xml:space="preserve"> is committed to:</w:t>
      </w:r>
    </w:p>
    <w:p w14:paraId="1E8C7D29" w14:textId="77777777" w:rsidR="002A2E29" w:rsidRPr="00CD5232" w:rsidRDefault="002A2E29" w:rsidP="00CD5232">
      <w:pPr>
        <w:pStyle w:val="ListParagraph"/>
        <w:numPr>
          <w:ilvl w:val="0"/>
          <w:numId w:val="28"/>
        </w:numPr>
        <w:autoSpaceDE w:val="0"/>
        <w:autoSpaceDN w:val="0"/>
        <w:adjustRightInd w:val="0"/>
        <w:spacing w:after="0" w:line="240" w:lineRule="auto"/>
        <w:rPr>
          <w:rFonts w:ascii="Calibri" w:hAnsi="Calibri" w:cs="Calibri"/>
          <w:sz w:val="24"/>
          <w:szCs w:val="24"/>
          <w:lang w:val="en-US"/>
        </w:rPr>
      </w:pPr>
      <w:r w:rsidRPr="00CD5232">
        <w:rPr>
          <w:rFonts w:ascii="Calibri" w:hAnsi="Calibri" w:cs="Calibri"/>
          <w:sz w:val="24"/>
          <w:szCs w:val="24"/>
          <w:lang w:val="en-US"/>
        </w:rPr>
        <w:t xml:space="preserve">Developing, </w:t>
      </w:r>
      <w:proofErr w:type="gramStart"/>
      <w:r w:rsidRPr="00CD5232">
        <w:rPr>
          <w:rFonts w:ascii="Calibri" w:hAnsi="Calibri" w:cs="Calibri"/>
          <w:sz w:val="24"/>
          <w:szCs w:val="24"/>
          <w:lang w:val="en-US"/>
        </w:rPr>
        <w:t>maintaining</w:t>
      </w:r>
      <w:proofErr w:type="gramEnd"/>
      <w:r w:rsidRPr="00CD5232">
        <w:rPr>
          <w:rFonts w:ascii="Calibri" w:hAnsi="Calibri" w:cs="Calibri"/>
          <w:sz w:val="24"/>
          <w:szCs w:val="24"/>
          <w:lang w:val="en-US"/>
        </w:rPr>
        <w:t xml:space="preserve"> and improving standards in numeracy across the school.</w:t>
      </w:r>
    </w:p>
    <w:p w14:paraId="0EAA4123" w14:textId="77777777" w:rsidR="002A2E29" w:rsidRPr="00CD5232" w:rsidRDefault="002A2E29" w:rsidP="00CD5232">
      <w:pPr>
        <w:pStyle w:val="ListParagraph"/>
        <w:numPr>
          <w:ilvl w:val="0"/>
          <w:numId w:val="28"/>
        </w:numPr>
        <w:autoSpaceDE w:val="0"/>
        <w:autoSpaceDN w:val="0"/>
        <w:adjustRightInd w:val="0"/>
        <w:spacing w:after="0" w:line="240" w:lineRule="auto"/>
        <w:rPr>
          <w:rFonts w:ascii="Calibri" w:hAnsi="Calibri" w:cs="Calibri"/>
          <w:sz w:val="24"/>
          <w:szCs w:val="24"/>
          <w:lang w:val="en-US"/>
        </w:rPr>
      </w:pPr>
      <w:r w:rsidRPr="00CD5232">
        <w:rPr>
          <w:rFonts w:ascii="Calibri" w:hAnsi="Calibri" w:cs="Calibri"/>
          <w:sz w:val="24"/>
          <w:szCs w:val="24"/>
          <w:lang w:val="en-US"/>
        </w:rPr>
        <w:t>Ensuring consistency of practice</w:t>
      </w:r>
      <w:r w:rsidR="009122CC" w:rsidRPr="00CD5232">
        <w:rPr>
          <w:rFonts w:ascii="Calibri" w:hAnsi="Calibri" w:cs="Calibri"/>
          <w:sz w:val="24"/>
          <w:szCs w:val="24"/>
          <w:lang w:val="en-US"/>
        </w:rPr>
        <w:t>,</w:t>
      </w:r>
      <w:r w:rsidRPr="00CD5232">
        <w:rPr>
          <w:rFonts w:ascii="Calibri" w:hAnsi="Calibri" w:cs="Calibri"/>
          <w:sz w:val="24"/>
          <w:szCs w:val="24"/>
          <w:lang w:val="en-US"/>
        </w:rPr>
        <w:t xml:space="preserve"> including methods, vocabulary, notation etc.</w:t>
      </w:r>
    </w:p>
    <w:p w14:paraId="34918198" w14:textId="77777777" w:rsidR="002A2E29" w:rsidRPr="00CD5232" w:rsidRDefault="002A2E29" w:rsidP="00CD5232">
      <w:pPr>
        <w:pStyle w:val="ListParagraph"/>
        <w:numPr>
          <w:ilvl w:val="0"/>
          <w:numId w:val="28"/>
        </w:numPr>
        <w:autoSpaceDE w:val="0"/>
        <w:autoSpaceDN w:val="0"/>
        <w:adjustRightInd w:val="0"/>
        <w:spacing w:after="0" w:line="240" w:lineRule="auto"/>
        <w:rPr>
          <w:rFonts w:ascii="Calibri" w:hAnsi="Calibri" w:cs="Calibri"/>
          <w:sz w:val="24"/>
          <w:szCs w:val="24"/>
          <w:lang w:val="en-US"/>
        </w:rPr>
      </w:pPr>
      <w:r w:rsidRPr="00CD5232">
        <w:rPr>
          <w:rFonts w:ascii="Calibri" w:hAnsi="Calibri" w:cs="Calibri"/>
          <w:sz w:val="24"/>
          <w:szCs w:val="24"/>
          <w:lang w:val="en-US"/>
        </w:rPr>
        <w:t>Finding areas for collaboration between subjects</w:t>
      </w:r>
      <w:r w:rsidR="006433E4" w:rsidRPr="00CD5232">
        <w:rPr>
          <w:rFonts w:ascii="Calibri" w:hAnsi="Calibri" w:cs="Calibri"/>
          <w:sz w:val="24"/>
          <w:szCs w:val="24"/>
          <w:lang w:val="en-US"/>
        </w:rPr>
        <w:t>.</w:t>
      </w:r>
    </w:p>
    <w:p w14:paraId="4D2563F2" w14:textId="77777777" w:rsidR="002A2E29" w:rsidRPr="00CD5232" w:rsidRDefault="002A2E29" w:rsidP="00CD5232">
      <w:pPr>
        <w:pStyle w:val="ListParagraph"/>
        <w:numPr>
          <w:ilvl w:val="0"/>
          <w:numId w:val="28"/>
        </w:numPr>
        <w:autoSpaceDE w:val="0"/>
        <w:autoSpaceDN w:val="0"/>
        <w:adjustRightInd w:val="0"/>
        <w:spacing w:after="0" w:line="240" w:lineRule="auto"/>
        <w:rPr>
          <w:rFonts w:ascii="Calibri" w:hAnsi="Calibri" w:cs="Calibri"/>
          <w:sz w:val="24"/>
          <w:szCs w:val="24"/>
          <w:lang w:val="en-US"/>
        </w:rPr>
      </w:pPr>
      <w:r w:rsidRPr="00CD5232">
        <w:rPr>
          <w:rFonts w:ascii="Calibri" w:hAnsi="Calibri" w:cs="Calibri"/>
          <w:sz w:val="24"/>
          <w:szCs w:val="24"/>
          <w:lang w:val="en-US"/>
        </w:rPr>
        <w:t xml:space="preserve">Assisting the transfer of </w:t>
      </w:r>
      <w:r w:rsidR="00A615E5" w:rsidRPr="00CD5232">
        <w:rPr>
          <w:rFonts w:ascii="Calibri" w:hAnsi="Calibri" w:cs="Calibri"/>
          <w:sz w:val="24"/>
          <w:szCs w:val="24"/>
          <w:lang w:val="en-US"/>
        </w:rPr>
        <w:t>students</w:t>
      </w:r>
      <w:r w:rsidRPr="00CD5232">
        <w:rPr>
          <w:rFonts w:ascii="Calibri" w:hAnsi="Calibri" w:cs="Calibri"/>
          <w:sz w:val="24"/>
          <w:szCs w:val="24"/>
          <w:lang w:val="en-US"/>
        </w:rPr>
        <w:t>’ knowledge, skills and understanding between subjects.</w:t>
      </w:r>
    </w:p>
    <w:p w14:paraId="2E781431" w14:textId="77777777" w:rsidR="002A2E29" w:rsidRPr="00CD5232" w:rsidRDefault="002A2E29" w:rsidP="00CD5232">
      <w:pPr>
        <w:pStyle w:val="ListParagraph"/>
        <w:numPr>
          <w:ilvl w:val="0"/>
          <w:numId w:val="28"/>
        </w:numPr>
        <w:autoSpaceDE w:val="0"/>
        <w:autoSpaceDN w:val="0"/>
        <w:adjustRightInd w:val="0"/>
        <w:spacing w:after="0" w:line="240" w:lineRule="auto"/>
        <w:rPr>
          <w:rFonts w:ascii="Calibri" w:hAnsi="Calibri" w:cs="Calibri"/>
          <w:sz w:val="24"/>
          <w:szCs w:val="24"/>
          <w:lang w:val="en-US"/>
        </w:rPr>
      </w:pPr>
      <w:r w:rsidRPr="00CD5232">
        <w:rPr>
          <w:rFonts w:ascii="Calibri" w:hAnsi="Calibri" w:cs="Calibri"/>
          <w:sz w:val="24"/>
          <w:szCs w:val="24"/>
          <w:lang w:val="en-US"/>
        </w:rPr>
        <w:t>Ensuring that all teachers are teachers of numeracy.</w:t>
      </w:r>
    </w:p>
    <w:p w14:paraId="4FAB72B8" w14:textId="77777777" w:rsidR="002A2E29" w:rsidRPr="00CD5232" w:rsidRDefault="002A2E29" w:rsidP="00CD5232">
      <w:pPr>
        <w:spacing w:after="0" w:line="240" w:lineRule="auto"/>
        <w:rPr>
          <w:rFonts w:ascii="Calibri" w:hAnsi="Calibri" w:cs="Calibri"/>
          <w:sz w:val="24"/>
          <w:szCs w:val="24"/>
          <w:highlight w:val="lightGray"/>
        </w:rPr>
      </w:pPr>
    </w:p>
    <w:p w14:paraId="7F5CCB4A" w14:textId="3F6FA95C" w:rsidR="00BD00EB" w:rsidRDefault="00BD00EB" w:rsidP="00CD5232">
      <w:pPr>
        <w:spacing w:after="0" w:line="240" w:lineRule="auto"/>
        <w:rPr>
          <w:rFonts w:ascii="Calibri" w:hAnsi="Calibri" w:cs="Calibri"/>
          <w:sz w:val="24"/>
          <w:szCs w:val="24"/>
        </w:rPr>
      </w:pPr>
      <w:r w:rsidRPr="00CD5232">
        <w:rPr>
          <w:rFonts w:ascii="Calibri" w:hAnsi="Calibri" w:cs="Calibri"/>
          <w:sz w:val="24"/>
          <w:szCs w:val="24"/>
        </w:rPr>
        <w:t xml:space="preserve">Teachers will use every relevant subject to develop </w:t>
      </w:r>
      <w:r w:rsidR="00A615E5" w:rsidRPr="00CD5232">
        <w:rPr>
          <w:rFonts w:ascii="Calibri" w:hAnsi="Calibri" w:cs="Calibri"/>
          <w:sz w:val="24"/>
          <w:szCs w:val="24"/>
        </w:rPr>
        <w:t>students</w:t>
      </w:r>
      <w:r w:rsidRPr="00CD5232">
        <w:rPr>
          <w:rFonts w:ascii="Calibri" w:hAnsi="Calibri" w:cs="Calibri"/>
          <w:sz w:val="24"/>
          <w:szCs w:val="24"/>
        </w:rPr>
        <w:t>’ mathematical fluency. Confidence in numeracy and other mathematical skills is a precondition of success across the national curriculum.</w:t>
      </w:r>
      <w:r w:rsidR="00E76142" w:rsidRPr="00CD5232">
        <w:rPr>
          <w:rFonts w:ascii="Calibri" w:hAnsi="Calibri" w:cs="Calibri"/>
          <w:sz w:val="24"/>
          <w:szCs w:val="24"/>
        </w:rPr>
        <w:t xml:space="preserve"> </w:t>
      </w:r>
    </w:p>
    <w:p w14:paraId="239983FC" w14:textId="507CC528" w:rsidR="00CD5232" w:rsidRDefault="00CD5232">
      <w:pPr>
        <w:rPr>
          <w:rFonts w:ascii="Calibri" w:hAnsi="Calibri" w:cs="Calibri"/>
          <w:sz w:val="24"/>
          <w:szCs w:val="24"/>
        </w:rPr>
      </w:pPr>
    </w:p>
    <w:p w14:paraId="5DA48072" w14:textId="0AE08B5B" w:rsidR="00CD5232" w:rsidRDefault="00CD5232">
      <w:pPr>
        <w:rPr>
          <w:rFonts w:ascii="Calibri" w:hAnsi="Calibri" w:cs="Calibri"/>
          <w:sz w:val="24"/>
          <w:szCs w:val="24"/>
        </w:rPr>
      </w:pPr>
    </w:p>
    <w:p w14:paraId="634ED1C9" w14:textId="61D300E8" w:rsidR="00CD5232" w:rsidRDefault="00CD5232">
      <w:pPr>
        <w:rPr>
          <w:rFonts w:ascii="Calibri" w:hAnsi="Calibri" w:cs="Calibri"/>
          <w:sz w:val="24"/>
          <w:szCs w:val="24"/>
        </w:rPr>
      </w:pPr>
    </w:p>
    <w:p w14:paraId="76D6ABE7" w14:textId="77777777" w:rsidR="00CD5232" w:rsidRDefault="00CD5232">
      <w:pPr>
        <w:rPr>
          <w:rFonts w:ascii="Calibri" w:hAnsi="Calibri" w:cs="Calibri"/>
          <w:sz w:val="24"/>
          <w:szCs w:val="24"/>
        </w:rPr>
      </w:pPr>
    </w:p>
    <w:p w14:paraId="02F50F35" w14:textId="77777777" w:rsidR="00CD5232" w:rsidRDefault="00CD5232" w:rsidP="00CD5232">
      <w:pPr>
        <w:spacing w:after="0" w:line="240" w:lineRule="auto"/>
        <w:rPr>
          <w:rFonts w:ascii="Calibri" w:hAnsi="Calibri" w:cs="Calibri"/>
          <w:sz w:val="24"/>
          <w:szCs w:val="24"/>
        </w:rPr>
      </w:pPr>
    </w:p>
    <w:p w14:paraId="7464A50C" w14:textId="77777777" w:rsidR="00CD5232" w:rsidRPr="00D67270" w:rsidRDefault="00CD5232" w:rsidP="00CD5232">
      <w:pPr>
        <w:spacing w:after="0" w:line="240" w:lineRule="auto"/>
        <w:rPr>
          <w:rFonts w:cs="Arial"/>
          <w:szCs w:val="24"/>
          <w:u w:val="single"/>
        </w:rPr>
      </w:pPr>
      <w:r w:rsidRPr="00D67270">
        <w:rPr>
          <w:rFonts w:cs="Arial"/>
          <w:szCs w:val="24"/>
        </w:rPr>
        <w:t>Signed</w:t>
      </w:r>
      <w:r w:rsidRPr="00D67270">
        <w:rPr>
          <w:rFonts w:cs="Arial"/>
          <w:szCs w:val="24"/>
        </w:rPr>
        <w:tab/>
      </w:r>
      <w:r w:rsidRPr="00D67270">
        <w:rPr>
          <w:rFonts w:cs="Arial"/>
          <w:szCs w:val="24"/>
        </w:rPr>
        <w:tab/>
      </w:r>
      <w:r w:rsidRPr="00D67270">
        <w:rPr>
          <w:rFonts w:cs="Arial"/>
          <w:szCs w:val="24"/>
          <w:u w:val="single"/>
        </w:rPr>
        <w:tab/>
      </w:r>
      <w:r w:rsidRPr="00D67270">
        <w:rPr>
          <w:rFonts w:cs="Arial"/>
          <w:szCs w:val="24"/>
          <w:u w:val="single"/>
        </w:rPr>
        <w:tab/>
      </w:r>
      <w:r w:rsidRPr="00D67270">
        <w:rPr>
          <w:rFonts w:cs="Arial"/>
          <w:szCs w:val="24"/>
          <w:u w:val="single"/>
        </w:rPr>
        <w:tab/>
      </w:r>
      <w:r w:rsidRPr="00D67270">
        <w:rPr>
          <w:rFonts w:cs="Arial"/>
          <w:szCs w:val="24"/>
          <w:u w:val="single"/>
        </w:rPr>
        <w:tab/>
      </w:r>
      <w:r w:rsidRPr="00D67270">
        <w:rPr>
          <w:rFonts w:cs="Arial"/>
          <w:szCs w:val="24"/>
          <w:u w:val="single"/>
        </w:rPr>
        <w:tab/>
      </w:r>
      <w:r w:rsidRPr="00D67270">
        <w:rPr>
          <w:rFonts w:cs="Arial"/>
          <w:szCs w:val="24"/>
          <w:u w:val="single"/>
        </w:rPr>
        <w:tab/>
      </w:r>
      <w:r w:rsidRPr="00D67270">
        <w:rPr>
          <w:rFonts w:cs="Arial"/>
          <w:szCs w:val="24"/>
          <w:u w:val="single"/>
        </w:rPr>
        <w:tab/>
      </w:r>
      <w:r w:rsidRPr="00D67270">
        <w:rPr>
          <w:rFonts w:cs="Arial"/>
          <w:szCs w:val="24"/>
          <w:u w:val="single"/>
        </w:rPr>
        <w:tab/>
      </w:r>
      <w:r w:rsidRPr="00D67270">
        <w:rPr>
          <w:rFonts w:cs="Arial"/>
          <w:szCs w:val="24"/>
          <w:u w:val="single"/>
        </w:rPr>
        <w:tab/>
      </w:r>
    </w:p>
    <w:p w14:paraId="541CC1C2" w14:textId="77777777" w:rsidR="00CD5232" w:rsidRPr="00D67270" w:rsidRDefault="00CD5232" w:rsidP="00CD5232">
      <w:pPr>
        <w:spacing w:after="0" w:line="240" w:lineRule="auto"/>
        <w:rPr>
          <w:rFonts w:cs="Arial"/>
          <w:szCs w:val="24"/>
        </w:rPr>
      </w:pPr>
      <w:r w:rsidRPr="00D67270">
        <w:rPr>
          <w:rFonts w:cs="Arial"/>
          <w:szCs w:val="24"/>
        </w:rPr>
        <w:tab/>
      </w:r>
      <w:r w:rsidRPr="00D67270">
        <w:rPr>
          <w:rFonts w:cs="Arial"/>
          <w:szCs w:val="24"/>
        </w:rPr>
        <w:tab/>
      </w:r>
      <w:r w:rsidRPr="00D67270">
        <w:rPr>
          <w:rFonts w:cs="Arial"/>
          <w:szCs w:val="24"/>
        </w:rPr>
        <w:tab/>
      </w:r>
      <w:r w:rsidRPr="00D67270">
        <w:rPr>
          <w:rFonts w:cs="Arial"/>
          <w:szCs w:val="24"/>
        </w:rPr>
        <w:tab/>
      </w:r>
      <w:r>
        <w:rPr>
          <w:rFonts w:cs="Arial"/>
          <w:szCs w:val="24"/>
        </w:rPr>
        <w:t xml:space="preserve">       </w:t>
      </w:r>
      <w:r w:rsidRPr="00D67270">
        <w:rPr>
          <w:rFonts w:cs="Arial"/>
          <w:szCs w:val="24"/>
        </w:rPr>
        <w:t>(</w:t>
      </w:r>
      <w:r>
        <w:rPr>
          <w:rFonts w:cs="Arial"/>
          <w:szCs w:val="24"/>
        </w:rPr>
        <w:t>Executive Principal/Principal</w:t>
      </w:r>
      <w:r w:rsidRPr="00D67270">
        <w:rPr>
          <w:rFonts w:cs="Arial"/>
          <w:szCs w:val="24"/>
        </w:rPr>
        <w:t>)</w:t>
      </w:r>
    </w:p>
    <w:p w14:paraId="52DFADDA" w14:textId="77777777" w:rsidR="00CD5232" w:rsidRDefault="00CD5232" w:rsidP="00CD5232">
      <w:pPr>
        <w:spacing w:after="0" w:line="240" w:lineRule="auto"/>
        <w:rPr>
          <w:rFonts w:cs="Arial"/>
          <w:szCs w:val="24"/>
        </w:rPr>
      </w:pPr>
    </w:p>
    <w:p w14:paraId="1ADBD7F3" w14:textId="77777777" w:rsidR="00CD5232" w:rsidRDefault="00CD5232" w:rsidP="00CD5232">
      <w:pPr>
        <w:spacing w:after="0" w:line="240" w:lineRule="auto"/>
        <w:rPr>
          <w:rFonts w:cs="Arial"/>
          <w:szCs w:val="24"/>
        </w:rPr>
      </w:pPr>
    </w:p>
    <w:p w14:paraId="7632BCAE" w14:textId="67ED6F83" w:rsidR="00CD5232" w:rsidRPr="00D67270" w:rsidRDefault="00CD5232" w:rsidP="00CD5232">
      <w:pPr>
        <w:spacing w:after="0" w:line="240" w:lineRule="auto"/>
        <w:rPr>
          <w:rFonts w:cs="Arial"/>
          <w:szCs w:val="24"/>
        </w:rPr>
      </w:pPr>
      <w:r w:rsidRPr="00D67270">
        <w:rPr>
          <w:rFonts w:cs="Arial"/>
          <w:szCs w:val="24"/>
        </w:rPr>
        <w:t>Date:</w:t>
      </w:r>
      <w:r w:rsidRPr="00D67270">
        <w:rPr>
          <w:rFonts w:cs="Arial"/>
          <w:szCs w:val="24"/>
        </w:rPr>
        <w:tab/>
      </w:r>
      <w:r w:rsidRPr="00D67270">
        <w:rPr>
          <w:rFonts w:cs="Arial"/>
          <w:szCs w:val="24"/>
        </w:rPr>
        <w:tab/>
      </w:r>
      <w:r w:rsidRPr="00D67270">
        <w:rPr>
          <w:rFonts w:cs="Arial"/>
          <w:szCs w:val="24"/>
          <w:u w:val="single"/>
        </w:rPr>
        <w:tab/>
      </w:r>
      <w:r w:rsidRPr="00D67270">
        <w:rPr>
          <w:rFonts w:cs="Arial"/>
          <w:szCs w:val="24"/>
          <w:u w:val="single"/>
        </w:rPr>
        <w:tab/>
      </w:r>
      <w:r w:rsidRPr="00D67270">
        <w:rPr>
          <w:rFonts w:cs="Arial"/>
          <w:szCs w:val="24"/>
          <w:u w:val="single"/>
        </w:rPr>
        <w:tab/>
      </w:r>
      <w:r w:rsidRPr="00D67270">
        <w:rPr>
          <w:rFonts w:cs="Arial"/>
          <w:szCs w:val="24"/>
          <w:u w:val="single"/>
        </w:rPr>
        <w:tab/>
      </w:r>
      <w:r w:rsidRPr="00D67270">
        <w:rPr>
          <w:rFonts w:cs="Arial"/>
          <w:szCs w:val="24"/>
          <w:u w:val="single"/>
        </w:rPr>
        <w:tab/>
      </w:r>
      <w:r w:rsidRPr="00D67270">
        <w:rPr>
          <w:rFonts w:cs="Arial"/>
          <w:szCs w:val="24"/>
          <w:u w:val="single"/>
        </w:rPr>
        <w:tab/>
      </w:r>
      <w:r w:rsidRPr="00D67270">
        <w:rPr>
          <w:rFonts w:cs="Arial"/>
          <w:szCs w:val="24"/>
          <w:u w:val="single"/>
        </w:rPr>
        <w:tab/>
      </w:r>
      <w:r w:rsidRPr="00D67270">
        <w:rPr>
          <w:rFonts w:cs="Arial"/>
          <w:szCs w:val="24"/>
          <w:u w:val="single"/>
        </w:rPr>
        <w:tab/>
      </w:r>
      <w:r w:rsidRPr="00D67270">
        <w:rPr>
          <w:rFonts w:cs="Arial"/>
          <w:szCs w:val="24"/>
          <w:u w:val="single"/>
        </w:rPr>
        <w:tab/>
      </w:r>
    </w:p>
    <w:p w14:paraId="137D64D0" w14:textId="77777777" w:rsidR="00CD5232" w:rsidRPr="00D67270" w:rsidRDefault="00CD5232" w:rsidP="00CD5232">
      <w:pPr>
        <w:spacing w:after="0" w:line="240" w:lineRule="auto"/>
        <w:rPr>
          <w:rFonts w:cs="Arial"/>
          <w:szCs w:val="24"/>
        </w:rPr>
      </w:pPr>
    </w:p>
    <w:p w14:paraId="069B8F31" w14:textId="77777777" w:rsidR="00CD5232" w:rsidRDefault="00CD5232" w:rsidP="00CD5232">
      <w:pPr>
        <w:spacing w:after="0" w:line="240" w:lineRule="auto"/>
        <w:rPr>
          <w:rFonts w:cs="Arial"/>
          <w:szCs w:val="24"/>
        </w:rPr>
      </w:pPr>
    </w:p>
    <w:p w14:paraId="12D15F5C" w14:textId="77777777" w:rsidR="00CD5232" w:rsidRDefault="00CD5232" w:rsidP="00CD5232">
      <w:pPr>
        <w:spacing w:after="0" w:line="240" w:lineRule="auto"/>
        <w:rPr>
          <w:rFonts w:cs="Arial"/>
          <w:szCs w:val="24"/>
        </w:rPr>
      </w:pPr>
    </w:p>
    <w:p w14:paraId="789C6118" w14:textId="7EF83334" w:rsidR="00CD5232" w:rsidRPr="00D67270" w:rsidRDefault="00CD5232" w:rsidP="00CD5232">
      <w:pPr>
        <w:spacing w:after="0" w:line="240" w:lineRule="auto"/>
        <w:rPr>
          <w:rFonts w:cs="Arial"/>
          <w:szCs w:val="24"/>
        </w:rPr>
      </w:pPr>
      <w:r w:rsidRPr="00D67270">
        <w:rPr>
          <w:rFonts w:cs="Arial"/>
          <w:szCs w:val="24"/>
        </w:rPr>
        <w:t>Signed:</w:t>
      </w:r>
      <w:r>
        <w:rPr>
          <w:rFonts w:cs="Arial"/>
          <w:szCs w:val="24"/>
        </w:rPr>
        <w:t xml:space="preserve">  </w:t>
      </w:r>
      <w:r w:rsidRPr="00D67270">
        <w:rPr>
          <w:rFonts w:cs="Arial"/>
          <w:szCs w:val="24"/>
        </w:rPr>
        <w:tab/>
      </w:r>
      <w:r w:rsidRPr="00D67270">
        <w:rPr>
          <w:rFonts w:cs="Arial"/>
          <w:szCs w:val="24"/>
          <w:u w:val="single"/>
        </w:rPr>
        <w:tab/>
      </w:r>
      <w:r w:rsidRPr="00D67270">
        <w:rPr>
          <w:rFonts w:cs="Arial"/>
          <w:szCs w:val="24"/>
          <w:u w:val="single"/>
        </w:rPr>
        <w:tab/>
      </w:r>
      <w:r w:rsidRPr="00D67270">
        <w:rPr>
          <w:rFonts w:cs="Arial"/>
          <w:szCs w:val="24"/>
          <w:u w:val="single"/>
        </w:rPr>
        <w:tab/>
      </w:r>
      <w:r w:rsidRPr="00D67270">
        <w:rPr>
          <w:rFonts w:cs="Arial"/>
          <w:szCs w:val="24"/>
          <w:u w:val="single"/>
        </w:rPr>
        <w:tab/>
      </w:r>
      <w:r w:rsidRPr="00D67270">
        <w:rPr>
          <w:rFonts w:cs="Arial"/>
          <w:szCs w:val="24"/>
          <w:u w:val="single"/>
        </w:rPr>
        <w:tab/>
      </w:r>
      <w:r w:rsidRPr="00D67270">
        <w:rPr>
          <w:rFonts w:cs="Arial"/>
          <w:szCs w:val="24"/>
          <w:u w:val="single"/>
        </w:rPr>
        <w:tab/>
      </w:r>
      <w:r w:rsidRPr="00D67270">
        <w:rPr>
          <w:rFonts w:cs="Arial"/>
          <w:szCs w:val="24"/>
          <w:u w:val="single"/>
        </w:rPr>
        <w:tab/>
      </w:r>
      <w:r w:rsidRPr="00D67270">
        <w:rPr>
          <w:rFonts w:cs="Arial"/>
          <w:szCs w:val="24"/>
          <w:u w:val="single"/>
        </w:rPr>
        <w:tab/>
      </w:r>
      <w:r w:rsidRPr="00D67270">
        <w:rPr>
          <w:rFonts w:cs="Arial"/>
          <w:szCs w:val="24"/>
          <w:u w:val="single"/>
        </w:rPr>
        <w:tab/>
      </w:r>
    </w:p>
    <w:p w14:paraId="2245E12A" w14:textId="77777777" w:rsidR="00CD5232" w:rsidRPr="00D67270" w:rsidRDefault="00CD5232" w:rsidP="00CD5232">
      <w:pPr>
        <w:spacing w:after="0" w:line="240" w:lineRule="auto"/>
        <w:rPr>
          <w:rFonts w:cs="Arial"/>
          <w:szCs w:val="24"/>
        </w:rPr>
      </w:pPr>
      <w:r w:rsidRPr="00D67270">
        <w:rPr>
          <w:rFonts w:cs="Arial"/>
          <w:szCs w:val="24"/>
        </w:rPr>
        <w:tab/>
      </w:r>
      <w:r w:rsidRPr="00D67270">
        <w:rPr>
          <w:rFonts w:cs="Arial"/>
          <w:szCs w:val="24"/>
        </w:rPr>
        <w:tab/>
      </w:r>
      <w:r w:rsidRPr="00D67270">
        <w:rPr>
          <w:rFonts w:cs="Arial"/>
          <w:szCs w:val="24"/>
        </w:rPr>
        <w:tab/>
        <w:t xml:space="preserve">      </w:t>
      </w:r>
      <w:r>
        <w:rPr>
          <w:rFonts w:cs="Arial"/>
          <w:szCs w:val="24"/>
        </w:rPr>
        <w:t xml:space="preserve">         </w:t>
      </w:r>
      <w:r w:rsidRPr="00D67270">
        <w:rPr>
          <w:rFonts w:cs="Arial"/>
          <w:szCs w:val="24"/>
        </w:rPr>
        <w:t xml:space="preserve"> (Chairperson of the Governing Body)</w:t>
      </w:r>
    </w:p>
    <w:p w14:paraId="246FDEB3" w14:textId="77777777" w:rsidR="00CD5232" w:rsidRDefault="00CD5232" w:rsidP="00CD5232">
      <w:pPr>
        <w:spacing w:after="0" w:line="240" w:lineRule="auto"/>
        <w:jc w:val="both"/>
        <w:rPr>
          <w:rFonts w:cs="Arial"/>
          <w:szCs w:val="24"/>
        </w:rPr>
      </w:pPr>
    </w:p>
    <w:p w14:paraId="2EFAD5EB" w14:textId="77777777" w:rsidR="00CD5232" w:rsidRDefault="00CD5232" w:rsidP="00CD5232">
      <w:pPr>
        <w:spacing w:after="0" w:line="240" w:lineRule="auto"/>
        <w:jc w:val="both"/>
        <w:rPr>
          <w:rFonts w:cs="Arial"/>
          <w:szCs w:val="24"/>
        </w:rPr>
      </w:pPr>
    </w:p>
    <w:p w14:paraId="21F1AAA5" w14:textId="72BF465A" w:rsidR="00CD5232" w:rsidRPr="00D67270" w:rsidRDefault="00CD5232" w:rsidP="00CD5232">
      <w:pPr>
        <w:spacing w:after="0" w:line="240" w:lineRule="auto"/>
        <w:jc w:val="both"/>
        <w:rPr>
          <w:rFonts w:cs="Arial"/>
          <w:szCs w:val="24"/>
          <w:u w:val="single"/>
        </w:rPr>
      </w:pPr>
      <w:r w:rsidRPr="00D67270">
        <w:rPr>
          <w:rFonts w:cs="Arial"/>
          <w:szCs w:val="24"/>
        </w:rPr>
        <w:t>Date:</w:t>
      </w:r>
      <w:r w:rsidRPr="00D67270">
        <w:rPr>
          <w:rFonts w:cs="Arial"/>
          <w:szCs w:val="24"/>
        </w:rPr>
        <w:tab/>
      </w:r>
      <w:r w:rsidRPr="00D67270">
        <w:rPr>
          <w:rFonts w:cs="Arial"/>
          <w:szCs w:val="24"/>
        </w:rPr>
        <w:tab/>
      </w:r>
      <w:r w:rsidRPr="00D67270">
        <w:rPr>
          <w:rFonts w:cs="Arial"/>
          <w:szCs w:val="24"/>
          <w:u w:val="single"/>
        </w:rPr>
        <w:tab/>
      </w:r>
      <w:r w:rsidRPr="00D67270">
        <w:rPr>
          <w:rFonts w:cs="Arial"/>
          <w:szCs w:val="24"/>
          <w:u w:val="single"/>
        </w:rPr>
        <w:tab/>
      </w:r>
      <w:r w:rsidRPr="00D67270">
        <w:rPr>
          <w:rFonts w:cs="Arial"/>
          <w:szCs w:val="24"/>
          <w:u w:val="single"/>
        </w:rPr>
        <w:tab/>
      </w:r>
      <w:r w:rsidRPr="00D67270">
        <w:rPr>
          <w:rFonts w:cs="Arial"/>
          <w:szCs w:val="24"/>
          <w:u w:val="single"/>
        </w:rPr>
        <w:tab/>
      </w:r>
      <w:r w:rsidRPr="00D67270">
        <w:rPr>
          <w:rFonts w:cs="Arial"/>
          <w:szCs w:val="24"/>
          <w:u w:val="single"/>
        </w:rPr>
        <w:tab/>
      </w:r>
      <w:r w:rsidRPr="00D67270">
        <w:rPr>
          <w:rFonts w:cs="Arial"/>
          <w:szCs w:val="24"/>
          <w:u w:val="single"/>
        </w:rPr>
        <w:tab/>
      </w:r>
      <w:r w:rsidRPr="00D67270">
        <w:rPr>
          <w:rFonts w:cs="Arial"/>
          <w:szCs w:val="24"/>
          <w:u w:val="single"/>
        </w:rPr>
        <w:tab/>
      </w:r>
      <w:r w:rsidRPr="00D67270">
        <w:rPr>
          <w:rFonts w:cs="Arial"/>
          <w:szCs w:val="24"/>
          <w:u w:val="single"/>
        </w:rPr>
        <w:tab/>
      </w:r>
      <w:r w:rsidRPr="00D67270">
        <w:rPr>
          <w:rFonts w:cs="Arial"/>
          <w:szCs w:val="24"/>
          <w:u w:val="single"/>
        </w:rPr>
        <w:tab/>
      </w:r>
    </w:p>
    <w:p w14:paraId="39C10437" w14:textId="53691FC8" w:rsidR="00CD5232" w:rsidRDefault="00CD5232">
      <w:pPr>
        <w:rPr>
          <w:rFonts w:ascii="Calibri" w:hAnsi="Calibri" w:cs="Calibri"/>
          <w:sz w:val="24"/>
          <w:szCs w:val="24"/>
        </w:rPr>
      </w:pPr>
      <w:r>
        <w:rPr>
          <w:rFonts w:ascii="Calibri" w:hAnsi="Calibri" w:cs="Calibri"/>
          <w:sz w:val="24"/>
          <w:szCs w:val="24"/>
        </w:rPr>
        <w:br w:type="page"/>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gridCol w:w="2250"/>
      </w:tblGrid>
      <w:tr w:rsidR="00CD5232" w:rsidRPr="000B6781" w14:paraId="5FE8A051" w14:textId="77777777" w:rsidTr="005973BA">
        <w:trPr>
          <w:cantSplit/>
          <w:trHeight w:val="644"/>
        </w:trPr>
        <w:tc>
          <w:tcPr>
            <w:tcW w:w="7740" w:type="dxa"/>
            <w:tcBorders>
              <w:top w:val="nil"/>
              <w:left w:val="nil"/>
              <w:bottom w:val="nil"/>
              <w:right w:val="nil"/>
            </w:tcBorders>
            <w:shd w:val="clear" w:color="auto" w:fill="008000"/>
            <w:vAlign w:val="center"/>
          </w:tcPr>
          <w:p w14:paraId="53C690E8" w14:textId="77777777" w:rsidR="00CD5232" w:rsidRPr="000B6781" w:rsidRDefault="00CD5232" w:rsidP="00FE5AA7">
            <w:pPr>
              <w:keepNext/>
              <w:tabs>
                <w:tab w:val="left" w:pos="1650"/>
              </w:tabs>
              <w:outlineLvl w:val="0"/>
              <w:rPr>
                <w:rFonts w:cs="Arial"/>
                <w:b/>
                <w:bCs/>
                <w:sz w:val="32"/>
                <w:szCs w:val="32"/>
              </w:rPr>
            </w:pPr>
            <w:r>
              <w:rPr>
                <w:rFonts w:cs="Arial"/>
                <w:b/>
                <w:bCs/>
                <w:sz w:val="32"/>
                <w:szCs w:val="32"/>
              </w:rPr>
              <w:lastRenderedPageBreak/>
              <w:t>Section 1          Roles and Responsibilities</w:t>
            </w:r>
          </w:p>
        </w:tc>
        <w:tc>
          <w:tcPr>
            <w:tcW w:w="2250" w:type="dxa"/>
            <w:tcBorders>
              <w:top w:val="nil"/>
              <w:left w:val="nil"/>
              <w:bottom w:val="nil"/>
              <w:right w:val="nil"/>
            </w:tcBorders>
            <w:shd w:val="clear" w:color="auto" w:fill="008000"/>
            <w:vAlign w:val="center"/>
          </w:tcPr>
          <w:p w14:paraId="03B207F9" w14:textId="77777777" w:rsidR="00CD5232" w:rsidRPr="000B6781" w:rsidRDefault="00CD5232" w:rsidP="00FE5AA7">
            <w:pPr>
              <w:keepNext/>
              <w:jc w:val="right"/>
              <w:outlineLvl w:val="0"/>
              <w:rPr>
                <w:rFonts w:cs="Arial"/>
                <w:b/>
                <w:bCs/>
                <w:sz w:val="32"/>
                <w:szCs w:val="32"/>
              </w:rPr>
            </w:pPr>
          </w:p>
        </w:tc>
      </w:tr>
    </w:tbl>
    <w:p w14:paraId="67A02A62" w14:textId="77777777" w:rsidR="00CD5232" w:rsidRPr="00CD5232" w:rsidRDefault="00CD5232" w:rsidP="00351E6E">
      <w:pPr>
        <w:rPr>
          <w:rFonts w:ascii="Calibri" w:hAnsi="Calibri" w:cs="Calibri"/>
          <w:sz w:val="24"/>
          <w:szCs w:val="24"/>
        </w:rPr>
      </w:pPr>
    </w:p>
    <w:p w14:paraId="28828F38" w14:textId="46840BFC" w:rsidR="00B942D5" w:rsidRDefault="00B942D5" w:rsidP="005973BA">
      <w:pPr>
        <w:pStyle w:val="Style2"/>
        <w:numPr>
          <w:ilvl w:val="0"/>
          <w:numId w:val="0"/>
        </w:numPr>
        <w:spacing w:after="0" w:line="240" w:lineRule="auto"/>
        <w:rPr>
          <w:rFonts w:ascii="Calibri" w:hAnsi="Calibri" w:cs="Calibri"/>
          <w:sz w:val="24"/>
          <w:szCs w:val="24"/>
        </w:rPr>
      </w:pPr>
      <w:bookmarkStart w:id="12" w:name="_Context"/>
      <w:bookmarkStart w:id="13" w:name="_Prevention_of_Cyber"/>
      <w:bookmarkStart w:id="14" w:name="_Responsibilities"/>
      <w:bookmarkStart w:id="15" w:name="_Responsibilities_for_the"/>
      <w:bookmarkStart w:id="16" w:name="_Responsibilities_for_safety"/>
      <w:bookmarkStart w:id="17" w:name="_Key_roles_and"/>
      <w:bookmarkEnd w:id="12"/>
      <w:bookmarkEnd w:id="13"/>
      <w:bookmarkEnd w:id="14"/>
      <w:bookmarkEnd w:id="15"/>
      <w:bookmarkEnd w:id="16"/>
      <w:bookmarkEnd w:id="17"/>
      <w:r w:rsidRPr="00CD5232">
        <w:rPr>
          <w:rFonts w:ascii="Calibri" w:hAnsi="Calibri" w:cs="Calibri"/>
          <w:sz w:val="24"/>
          <w:szCs w:val="24"/>
        </w:rPr>
        <w:t xml:space="preserve">The </w:t>
      </w:r>
      <w:r w:rsidR="00C30DD5" w:rsidRPr="00CD5232">
        <w:rPr>
          <w:rFonts w:ascii="Calibri" w:hAnsi="Calibri" w:cs="Calibri"/>
          <w:sz w:val="24"/>
          <w:szCs w:val="24"/>
        </w:rPr>
        <w:t>Quality of Education Team</w:t>
      </w:r>
      <w:r w:rsidRPr="00CD5232">
        <w:rPr>
          <w:rFonts w:ascii="Calibri" w:hAnsi="Calibri" w:cs="Calibri"/>
          <w:sz w:val="24"/>
          <w:szCs w:val="24"/>
        </w:rPr>
        <w:t xml:space="preserve"> </w:t>
      </w:r>
      <w:r w:rsidR="003C7D4A" w:rsidRPr="00CD5232">
        <w:rPr>
          <w:rFonts w:ascii="Calibri" w:hAnsi="Calibri" w:cs="Calibri"/>
          <w:sz w:val="24"/>
          <w:szCs w:val="24"/>
        </w:rPr>
        <w:t>will be</w:t>
      </w:r>
      <w:r w:rsidRPr="00CD5232">
        <w:rPr>
          <w:rFonts w:ascii="Calibri" w:hAnsi="Calibri" w:cs="Calibri"/>
          <w:sz w:val="24"/>
          <w:szCs w:val="24"/>
        </w:rPr>
        <w:t xml:space="preserve"> responsible for the day-to-day impl</w:t>
      </w:r>
      <w:r w:rsidR="00AB63BA" w:rsidRPr="00CD5232">
        <w:rPr>
          <w:rFonts w:ascii="Calibri" w:hAnsi="Calibri" w:cs="Calibri"/>
          <w:sz w:val="24"/>
          <w:szCs w:val="24"/>
        </w:rPr>
        <w:t>ementation and management of</w:t>
      </w:r>
      <w:r w:rsidRPr="00CD5232">
        <w:rPr>
          <w:rFonts w:ascii="Calibri" w:hAnsi="Calibri" w:cs="Calibri"/>
          <w:sz w:val="24"/>
          <w:szCs w:val="24"/>
        </w:rPr>
        <w:t xml:space="preserve"> </w:t>
      </w:r>
      <w:r w:rsidR="00AB63BA" w:rsidRPr="00CD5232">
        <w:rPr>
          <w:rFonts w:ascii="Calibri" w:hAnsi="Calibri" w:cs="Calibri"/>
          <w:sz w:val="24"/>
          <w:szCs w:val="24"/>
        </w:rPr>
        <w:t xml:space="preserve">this </w:t>
      </w:r>
      <w:r w:rsidR="002A2E29" w:rsidRPr="00CD5232">
        <w:rPr>
          <w:rFonts w:ascii="Calibri" w:hAnsi="Calibri" w:cs="Calibri"/>
          <w:sz w:val="24"/>
          <w:szCs w:val="24"/>
        </w:rPr>
        <w:t xml:space="preserve">Numeracy </w:t>
      </w:r>
      <w:r w:rsidR="000D21D1" w:rsidRPr="00CD5232">
        <w:rPr>
          <w:rFonts w:ascii="Calibri" w:hAnsi="Calibri" w:cs="Calibri"/>
          <w:sz w:val="24"/>
          <w:szCs w:val="24"/>
        </w:rPr>
        <w:t xml:space="preserve">Policy </w:t>
      </w:r>
      <w:r w:rsidRPr="00CD5232">
        <w:rPr>
          <w:rFonts w:ascii="Calibri" w:hAnsi="Calibri" w:cs="Calibri"/>
          <w:sz w:val="24"/>
          <w:szCs w:val="24"/>
        </w:rPr>
        <w:t>and procedures.</w:t>
      </w:r>
    </w:p>
    <w:p w14:paraId="52CCAE38" w14:textId="77777777" w:rsidR="00CD5232" w:rsidRPr="00CD5232" w:rsidRDefault="00CD5232" w:rsidP="005973BA">
      <w:pPr>
        <w:pStyle w:val="Style2"/>
        <w:numPr>
          <w:ilvl w:val="0"/>
          <w:numId w:val="0"/>
        </w:numPr>
        <w:spacing w:after="0" w:line="240" w:lineRule="auto"/>
        <w:ind w:left="720"/>
        <w:rPr>
          <w:rFonts w:ascii="Calibri" w:hAnsi="Calibri" w:cs="Calibri"/>
          <w:sz w:val="24"/>
          <w:szCs w:val="24"/>
        </w:rPr>
      </w:pPr>
    </w:p>
    <w:p w14:paraId="33BD317C" w14:textId="3BB40A58" w:rsidR="00913CF1" w:rsidRDefault="005C284D" w:rsidP="005973BA">
      <w:pPr>
        <w:pStyle w:val="Style2"/>
        <w:numPr>
          <w:ilvl w:val="0"/>
          <w:numId w:val="0"/>
        </w:numPr>
        <w:spacing w:after="0" w:line="240" w:lineRule="auto"/>
        <w:rPr>
          <w:rFonts w:ascii="Calibri" w:hAnsi="Calibri" w:cs="Calibri"/>
          <w:sz w:val="24"/>
          <w:szCs w:val="24"/>
        </w:rPr>
      </w:pPr>
      <w:r w:rsidRPr="00CD5232">
        <w:rPr>
          <w:rFonts w:ascii="Calibri" w:hAnsi="Calibri" w:cs="Calibri"/>
          <w:sz w:val="24"/>
          <w:szCs w:val="24"/>
        </w:rPr>
        <w:t xml:space="preserve">The </w:t>
      </w:r>
      <w:r w:rsidR="00C30DD5" w:rsidRPr="00CD5232">
        <w:rPr>
          <w:rFonts w:ascii="Calibri" w:hAnsi="Calibri" w:cs="Calibri"/>
          <w:sz w:val="24"/>
          <w:szCs w:val="24"/>
        </w:rPr>
        <w:t>Quality of Education Team</w:t>
      </w:r>
      <w:r w:rsidR="008E092A" w:rsidRPr="00CD5232">
        <w:rPr>
          <w:rFonts w:ascii="Calibri" w:hAnsi="Calibri" w:cs="Calibri"/>
          <w:sz w:val="24"/>
          <w:szCs w:val="24"/>
        </w:rPr>
        <w:t xml:space="preserve"> </w:t>
      </w:r>
      <w:r w:rsidR="00913CF1" w:rsidRPr="00CD5232">
        <w:rPr>
          <w:rFonts w:ascii="Calibri" w:hAnsi="Calibri" w:cs="Calibri"/>
          <w:sz w:val="24"/>
          <w:szCs w:val="24"/>
        </w:rPr>
        <w:t xml:space="preserve">will be responsible for liaising with teachers across </w:t>
      </w:r>
      <w:proofErr w:type="gramStart"/>
      <w:r w:rsidR="00342C28" w:rsidRPr="00CD5232">
        <w:rPr>
          <w:rFonts w:ascii="Calibri" w:hAnsi="Calibri" w:cs="Calibri"/>
          <w:sz w:val="24"/>
          <w:szCs w:val="24"/>
        </w:rPr>
        <w:t>all of</w:t>
      </w:r>
      <w:proofErr w:type="gramEnd"/>
      <w:r w:rsidR="00342C28" w:rsidRPr="00CD5232">
        <w:rPr>
          <w:rFonts w:ascii="Calibri" w:hAnsi="Calibri" w:cs="Calibri"/>
          <w:sz w:val="24"/>
          <w:szCs w:val="24"/>
        </w:rPr>
        <w:t xml:space="preserve"> </w:t>
      </w:r>
      <w:r w:rsidR="00913CF1" w:rsidRPr="00CD5232">
        <w:rPr>
          <w:rFonts w:ascii="Calibri" w:hAnsi="Calibri" w:cs="Calibri"/>
          <w:sz w:val="24"/>
          <w:szCs w:val="24"/>
        </w:rPr>
        <w:t>the departments to facilitate the delivery of cross-curricular numeracy skills.</w:t>
      </w:r>
    </w:p>
    <w:p w14:paraId="119862AD" w14:textId="77777777" w:rsidR="00CD5232" w:rsidRDefault="00CD5232" w:rsidP="005973BA">
      <w:pPr>
        <w:pStyle w:val="ListParagraph"/>
        <w:spacing w:after="0" w:line="240" w:lineRule="auto"/>
        <w:rPr>
          <w:rFonts w:ascii="Calibri" w:hAnsi="Calibri" w:cs="Calibri"/>
          <w:sz w:val="24"/>
          <w:szCs w:val="24"/>
        </w:rPr>
      </w:pPr>
    </w:p>
    <w:p w14:paraId="7C20293A" w14:textId="61B5B03E" w:rsidR="00F57DC7" w:rsidRDefault="00F57DC7" w:rsidP="005973BA">
      <w:pPr>
        <w:pStyle w:val="Style2"/>
        <w:numPr>
          <w:ilvl w:val="0"/>
          <w:numId w:val="0"/>
        </w:numPr>
        <w:spacing w:after="0" w:line="240" w:lineRule="auto"/>
        <w:rPr>
          <w:rFonts w:ascii="Calibri" w:hAnsi="Calibri" w:cs="Calibri"/>
          <w:sz w:val="24"/>
          <w:szCs w:val="24"/>
        </w:rPr>
      </w:pPr>
      <w:r w:rsidRPr="00CD5232">
        <w:rPr>
          <w:rFonts w:ascii="Calibri" w:hAnsi="Calibri" w:cs="Calibri"/>
          <w:sz w:val="24"/>
          <w:szCs w:val="24"/>
        </w:rPr>
        <w:t xml:space="preserve">The mathematics department will be responsible for teaching basic </w:t>
      </w:r>
      <w:r w:rsidR="009B34FC" w:rsidRPr="00CD5232">
        <w:rPr>
          <w:rFonts w:ascii="Calibri" w:hAnsi="Calibri" w:cs="Calibri"/>
          <w:sz w:val="24"/>
          <w:szCs w:val="24"/>
        </w:rPr>
        <w:t>mathematics</w:t>
      </w:r>
      <w:r w:rsidRPr="00CD5232">
        <w:rPr>
          <w:rFonts w:ascii="Calibri" w:hAnsi="Calibri" w:cs="Calibri"/>
          <w:sz w:val="24"/>
          <w:szCs w:val="24"/>
        </w:rPr>
        <w:t xml:space="preserve"> skills</w:t>
      </w:r>
      <w:r w:rsidR="00913CF1" w:rsidRPr="00CD5232">
        <w:rPr>
          <w:rFonts w:ascii="Calibri" w:hAnsi="Calibri" w:cs="Calibri"/>
          <w:sz w:val="24"/>
          <w:szCs w:val="24"/>
        </w:rPr>
        <w:t>.</w:t>
      </w:r>
      <w:r w:rsidRPr="00CD5232">
        <w:rPr>
          <w:rFonts w:ascii="Calibri" w:hAnsi="Calibri" w:cs="Calibri"/>
          <w:sz w:val="24"/>
          <w:szCs w:val="24"/>
        </w:rPr>
        <w:t xml:space="preserve"> </w:t>
      </w:r>
    </w:p>
    <w:p w14:paraId="68DB0583" w14:textId="77777777" w:rsidR="00CD5232" w:rsidRDefault="00CD5232" w:rsidP="005973BA">
      <w:pPr>
        <w:pStyle w:val="ListParagraph"/>
        <w:spacing w:after="0" w:line="240" w:lineRule="auto"/>
        <w:rPr>
          <w:rFonts w:ascii="Calibri" w:hAnsi="Calibri" w:cs="Calibri"/>
          <w:sz w:val="24"/>
          <w:szCs w:val="24"/>
        </w:rPr>
      </w:pPr>
    </w:p>
    <w:p w14:paraId="060D9DD2" w14:textId="356F5DE3" w:rsidR="003C7D4A" w:rsidRDefault="003C7D4A" w:rsidP="005973BA">
      <w:pPr>
        <w:pStyle w:val="Style2"/>
        <w:numPr>
          <w:ilvl w:val="0"/>
          <w:numId w:val="0"/>
        </w:numPr>
        <w:spacing w:after="0" w:line="240" w:lineRule="auto"/>
        <w:rPr>
          <w:rFonts w:ascii="Calibri" w:hAnsi="Calibri" w:cs="Calibri"/>
          <w:sz w:val="24"/>
          <w:szCs w:val="24"/>
        </w:rPr>
      </w:pPr>
      <w:r w:rsidRPr="00CD5232">
        <w:rPr>
          <w:rFonts w:ascii="Calibri" w:hAnsi="Calibri" w:cs="Calibri"/>
          <w:sz w:val="24"/>
          <w:szCs w:val="24"/>
        </w:rPr>
        <w:t>The Heads of School will be responsible for the further development of financial awareness through the Personal Development Programme.</w:t>
      </w:r>
    </w:p>
    <w:p w14:paraId="7FCD25C3" w14:textId="77777777" w:rsidR="00CD5232" w:rsidRDefault="00CD5232" w:rsidP="005973BA">
      <w:pPr>
        <w:pStyle w:val="ListParagraph"/>
        <w:spacing w:after="0" w:line="240" w:lineRule="auto"/>
        <w:rPr>
          <w:rFonts w:ascii="Calibri" w:hAnsi="Calibri" w:cs="Calibri"/>
          <w:sz w:val="24"/>
          <w:szCs w:val="24"/>
        </w:rPr>
      </w:pPr>
    </w:p>
    <w:p w14:paraId="78DA8556" w14:textId="2B44CC41" w:rsidR="00F57DC7" w:rsidRPr="00CD5232" w:rsidRDefault="00AB63BA" w:rsidP="005973BA">
      <w:pPr>
        <w:pStyle w:val="Style2"/>
        <w:numPr>
          <w:ilvl w:val="0"/>
          <w:numId w:val="0"/>
        </w:numPr>
        <w:spacing w:after="0" w:line="240" w:lineRule="auto"/>
        <w:rPr>
          <w:rFonts w:ascii="Calibri" w:hAnsi="Calibri" w:cs="Calibri"/>
          <w:sz w:val="24"/>
          <w:szCs w:val="24"/>
        </w:rPr>
      </w:pPr>
      <w:r w:rsidRPr="00CD5232">
        <w:rPr>
          <w:rFonts w:ascii="Calibri" w:hAnsi="Calibri" w:cs="Calibri"/>
          <w:sz w:val="24"/>
          <w:szCs w:val="24"/>
        </w:rPr>
        <w:t>All t</w:t>
      </w:r>
      <w:r w:rsidR="00F57DC7" w:rsidRPr="00CD5232">
        <w:rPr>
          <w:rFonts w:ascii="Calibri" w:hAnsi="Calibri" w:cs="Calibri"/>
          <w:sz w:val="24"/>
          <w:szCs w:val="24"/>
        </w:rPr>
        <w:t>eachers wil</w:t>
      </w:r>
      <w:r w:rsidR="006623D8" w:rsidRPr="00CD5232">
        <w:rPr>
          <w:rFonts w:ascii="Calibri" w:hAnsi="Calibri" w:cs="Calibri"/>
          <w:sz w:val="24"/>
          <w:szCs w:val="24"/>
        </w:rPr>
        <w:t>l be responsible for</w:t>
      </w:r>
      <w:r w:rsidRPr="00CD5232">
        <w:rPr>
          <w:rFonts w:ascii="Calibri" w:hAnsi="Calibri" w:cs="Calibri"/>
          <w:sz w:val="24"/>
          <w:szCs w:val="24"/>
        </w:rPr>
        <w:t xml:space="preserve"> making and taking opportunities to </w:t>
      </w:r>
      <w:r w:rsidR="006623D8" w:rsidRPr="00CD5232">
        <w:rPr>
          <w:rFonts w:ascii="Calibri" w:hAnsi="Calibri" w:cs="Calibri"/>
          <w:sz w:val="24"/>
          <w:szCs w:val="24"/>
        </w:rPr>
        <w:t>develop numeracy skills across their subjects.</w:t>
      </w:r>
    </w:p>
    <w:p w14:paraId="095C9303" w14:textId="64D9CBB1" w:rsidR="008E092A" w:rsidRPr="00CD5232" w:rsidRDefault="008E092A" w:rsidP="008E092A">
      <w:pPr>
        <w:pStyle w:val="Heading10"/>
        <w:numPr>
          <w:ilvl w:val="0"/>
          <w:numId w:val="0"/>
        </w:numPr>
        <w:ind w:left="360"/>
        <w:rPr>
          <w:rFonts w:ascii="Calibri" w:hAnsi="Calibri" w:cs="Calibri"/>
          <w:sz w:val="24"/>
          <w:szCs w:val="24"/>
        </w:rPr>
      </w:pPr>
    </w:p>
    <w:p w14:paraId="12683639" w14:textId="42F4D1EB" w:rsidR="008E092A" w:rsidRPr="00CD5232" w:rsidRDefault="008E092A" w:rsidP="008E092A">
      <w:pPr>
        <w:rPr>
          <w:rFonts w:ascii="Calibri" w:hAnsi="Calibri" w:cs="Calibri"/>
          <w:sz w:val="24"/>
          <w:szCs w:val="24"/>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gridCol w:w="2250"/>
      </w:tblGrid>
      <w:tr w:rsidR="00CD5232" w:rsidRPr="000B6781" w14:paraId="5FE80786" w14:textId="77777777" w:rsidTr="00CD5232">
        <w:trPr>
          <w:cantSplit/>
          <w:trHeight w:val="644"/>
        </w:trPr>
        <w:tc>
          <w:tcPr>
            <w:tcW w:w="7740" w:type="dxa"/>
            <w:tcBorders>
              <w:top w:val="nil"/>
              <w:left w:val="nil"/>
              <w:bottom w:val="nil"/>
              <w:right w:val="nil"/>
            </w:tcBorders>
            <w:shd w:val="clear" w:color="auto" w:fill="008000"/>
            <w:vAlign w:val="center"/>
          </w:tcPr>
          <w:p w14:paraId="02214E8A" w14:textId="77777777" w:rsidR="00CD5232" w:rsidRPr="000B6781" w:rsidRDefault="00CD5232" w:rsidP="00FE5AA7">
            <w:pPr>
              <w:keepNext/>
              <w:tabs>
                <w:tab w:val="left" w:pos="1650"/>
              </w:tabs>
              <w:outlineLvl w:val="0"/>
              <w:rPr>
                <w:rFonts w:cs="Arial"/>
                <w:b/>
                <w:bCs/>
                <w:sz w:val="32"/>
                <w:szCs w:val="32"/>
              </w:rPr>
            </w:pPr>
            <w:r>
              <w:rPr>
                <w:rFonts w:cs="Arial"/>
                <w:b/>
                <w:bCs/>
                <w:sz w:val="32"/>
                <w:szCs w:val="32"/>
              </w:rPr>
              <w:t>Section 2          Definitions</w:t>
            </w:r>
          </w:p>
        </w:tc>
        <w:tc>
          <w:tcPr>
            <w:tcW w:w="2250" w:type="dxa"/>
            <w:tcBorders>
              <w:top w:val="nil"/>
              <w:left w:val="nil"/>
              <w:bottom w:val="nil"/>
              <w:right w:val="nil"/>
            </w:tcBorders>
            <w:shd w:val="clear" w:color="auto" w:fill="008000"/>
            <w:vAlign w:val="center"/>
          </w:tcPr>
          <w:p w14:paraId="52CEBAFB" w14:textId="77777777" w:rsidR="00CD5232" w:rsidRPr="000B6781" w:rsidRDefault="00CD5232" w:rsidP="00FE5AA7">
            <w:pPr>
              <w:keepNext/>
              <w:jc w:val="right"/>
              <w:outlineLvl w:val="0"/>
              <w:rPr>
                <w:rFonts w:cs="Arial"/>
                <w:b/>
                <w:bCs/>
                <w:sz w:val="32"/>
                <w:szCs w:val="32"/>
              </w:rPr>
            </w:pPr>
          </w:p>
        </w:tc>
      </w:tr>
    </w:tbl>
    <w:p w14:paraId="4525FA77" w14:textId="5D0675C1" w:rsidR="008E092A" w:rsidRPr="00CD5232" w:rsidRDefault="008E092A" w:rsidP="005973BA">
      <w:pPr>
        <w:spacing w:after="0" w:line="240" w:lineRule="auto"/>
        <w:rPr>
          <w:rFonts w:ascii="Calibri" w:hAnsi="Calibri" w:cs="Calibri"/>
          <w:sz w:val="24"/>
          <w:szCs w:val="24"/>
        </w:rPr>
      </w:pPr>
    </w:p>
    <w:p w14:paraId="2B8E6EAE" w14:textId="1238D14C" w:rsidR="008E092A" w:rsidRPr="00CD5232" w:rsidRDefault="008E092A" w:rsidP="005973BA">
      <w:pPr>
        <w:spacing w:after="0" w:line="240" w:lineRule="auto"/>
        <w:rPr>
          <w:rFonts w:ascii="Calibri" w:hAnsi="Calibri" w:cs="Calibri"/>
          <w:sz w:val="24"/>
          <w:szCs w:val="24"/>
        </w:rPr>
      </w:pPr>
    </w:p>
    <w:p w14:paraId="3C799C7E" w14:textId="09CB3D66" w:rsidR="00A87AFF" w:rsidRDefault="002A2E29" w:rsidP="005973BA">
      <w:pPr>
        <w:pStyle w:val="Style2"/>
        <w:numPr>
          <w:ilvl w:val="0"/>
          <w:numId w:val="0"/>
        </w:numPr>
        <w:spacing w:after="0" w:line="240" w:lineRule="auto"/>
        <w:rPr>
          <w:rFonts w:ascii="Calibri" w:hAnsi="Calibri" w:cs="Calibri"/>
          <w:sz w:val="24"/>
          <w:szCs w:val="24"/>
        </w:rPr>
      </w:pPr>
      <w:bookmarkStart w:id="18" w:name="_Actions_in_the"/>
      <w:bookmarkStart w:id="19" w:name="_Required_actions_if"/>
      <w:bookmarkStart w:id="20" w:name="_Organisation"/>
      <w:bookmarkStart w:id="21" w:name="_Definitions"/>
      <w:bookmarkStart w:id="22" w:name="_Training_of_staff"/>
      <w:bookmarkStart w:id="23" w:name="_School_Uniform_Requirements"/>
      <w:bookmarkEnd w:id="18"/>
      <w:bookmarkEnd w:id="19"/>
      <w:bookmarkEnd w:id="20"/>
      <w:bookmarkEnd w:id="21"/>
      <w:bookmarkEnd w:id="22"/>
      <w:bookmarkEnd w:id="23"/>
      <w:r w:rsidRPr="00CD5232">
        <w:rPr>
          <w:rFonts w:ascii="Calibri" w:hAnsi="Calibri" w:cs="Calibri"/>
          <w:sz w:val="24"/>
          <w:szCs w:val="24"/>
        </w:rPr>
        <w:t xml:space="preserve">Numeracy is the capacity to take mathematics and apply knowledge, </w:t>
      </w:r>
      <w:proofErr w:type="gramStart"/>
      <w:r w:rsidRPr="00CD5232">
        <w:rPr>
          <w:rFonts w:ascii="Calibri" w:hAnsi="Calibri" w:cs="Calibri"/>
          <w:sz w:val="24"/>
          <w:szCs w:val="24"/>
        </w:rPr>
        <w:t>skills</w:t>
      </w:r>
      <w:proofErr w:type="gramEnd"/>
      <w:r w:rsidRPr="00CD5232">
        <w:rPr>
          <w:rFonts w:ascii="Calibri" w:hAnsi="Calibri" w:cs="Calibri"/>
          <w:sz w:val="24"/>
          <w:szCs w:val="24"/>
        </w:rPr>
        <w:t xml:space="preserve"> and strategies to deal with everyday life in a variety of situations</w:t>
      </w:r>
      <w:r w:rsidR="00E36241" w:rsidRPr="00CD5232">
        <w:rPr>
          <w:rFonts w:ascii="Calibri" w:hAnsi="Calibri" w:cs="Calibri"/>
          <w:sz w:val="24"/>
          <w:szCs w:val="24"/>
        </w:rPr>
        <w:t>.</w:t>
      </w:r>
    </w:p>
    <w:p w14:paraId="54FF21A2" w14:textId="77777777" w:rsidR="005973BA" w:rsidRPr="00CD5232" w:rsidRDefault="005973BA" w:rsidP="005973BA">
      <w:pPr>
        <w:pStyle w:val="Style2"/>
        <w:numPr>
          <w:ilvl w:val="0"/>
          <w:numId w:val="0"/>
        </w:numPr>
        <w:spacing w:after="0" w:line="240" w:lineRule="auto"/>
        <w:rPr>
          <w:rFonts w:ascii="Calibri" w:hAnsi="Calibri" w:cs="Calibri"/>
          <w:sz w:val="24"/>
          <w:szCs w:val="24"/>
        </w:rPr>
      </w:pPr>
    </w:p>
    <w:p w14:paraId="207556FB" w14:textId="5ABA2ACD" w:rsidR="00A87AFF" w:rsidRPr="003C3908" w:rsidRDefault="00A87AFF" w:rsidP="005973BA">
      <w:pPr>
        <w:pStyle w:val="Style2"/>
        <w:numPr>
          <w:ilvl w:val="0"/>
          <w:numId w:val="0"/>
        </w:numPr>
        <w:spacing w:after="0" w:line="240" w:lineRule="auto"/>
        <w:rPr>
          <w:rFonts w:ascii="Calibri" w:hAnsi="Calibri" w:cs="Calibri"/>
          <w:sz w:val="24"/>
          <w:szCs w:val="24"/>
        </w:rPr>
      </w:pPr>
      <w:r w:rsidRPr="00CD5232">
        <w:rPr>
          <w:rFonts w:ascii="Calibri" w:hAnsi="Calibri" w:cs="Calibri"/>
          <w:sz w:val="24"/>
          <w:szCs w:val="24"/>
        </w:rPr>
        <w:t xml:space="preserve">For the purposes of this policy, numeracy has been sub-divided into four key areas: </w:t>
      </w:r>
      <w:hyperlink w:anchor="_1_Handling_information" w:history="1">
        <w:r w:rsidRPr="003C3908">
          <w:rPr>
            <w:rStyle w:val="Hyperlink"/>
            <w:rFonts w:ascii="Calibri" w:hAnsi="Calibri" w:cs="Calibri"/>
            <w:color w:val="auto"/>
            <w:sz w:val="24"/>
            <w:szCs w:val="24"/>
          </w:rPr>
          <w:t>Handling Information</w:t>
        </w:r>
      </w:hyperlink>
      <w:r w:rsidRPr="003C3908">
        <w:rPr>
          <w:rFonts w:ascii="Calibri" w:hAnsi="Calibri" w:cs="Calibri"/>
          <w:sz w:val="24"/>
          <w:szCs w:val="24"/>
        </w:rPr>
        <w:t xml:space="preserve">, </w:t>
      </w:r>
      <w:hyperlink w:anchor="_2_Space,_shape" w:history="1">
        <w:r w:rsidRPr="003C3908">
          <w:rPr>
            <w:rStyle w:val="Hyperlink"/>
            <w:rFonts w:ascii="Calibri" w:hAnsi="Calibri" w:cs="Calibri"/>
            <w:color w:val="auto"/>
            <w:sz w:val="24"/>
            <w:szCs w:val="24"/>
          </w:rPr>
          <w:t>Shape, Space and Measure</w:t>
        </w:r>
      </w:hyperlink>
      <w:r w:rsidRPr="003C3908">
        <w:rPr>
          <w:rFonts w:ascii="Calibri" w:hAnsi="Calibri" w:cs="Calibri"/>
          <w:sz w:val="24"/>
          <w:szCs w:val="24"/>
        </w:rPr>
        <w:t xml:space="preserve">, </w:t>
      </w:r>
      <w:hyperlink w:anchor="_3_Operations_and" w:history="1">
        <w:r w:rsidRPr="003C3908">
          <w:rPr>
            <w:rStyle w:val="Hyperlink"/>
            <w:rFonts w:ascii="Calibri" w:hAnsi="Calibri" w:cs="Calibri"/>
            <w:color w:val="auto"/>
            <w:sz w:val="24"/>
            <w:szCs w:val="24"/>
          </w:rPr>
          <w:t>Operations and Calculations</w:t>
        </w:r>
      </w:hyperlink>
      <w:r w:rsidRPr="003C3908">
        <w:rPr>
          <w:rFonts w:ascii="Calibri" w:hAnsi="Calibri" w:cs="Calibri"/>
          <w:sz w:val="24"/>
          <w:szCs w:val="24"/>
        </w:rPr>
        <w:t xml:space="preserve"> and </w:t>
      </w:r>
      <w:hyperlink w:anchor="_4_Numbers" w:history="1">
        <w:r w:rsidRPr="003C3908">
          <w:rPr>
            <w:rStyle w:val="Hyperlink"/>
            <w:rFonts w:ascii="Calibri" w:hAnsi="Calibri" w:cs="Calibri"/>
            <w:color w:val="auto"/>
            <w:sz w:val="24"/>
            <w:szCs w:val="24"/>
          </w:rPr>
          <w:t>Numbers</w:t>
        </w:r>
      </w:hyperlink>
      <w:r w:rsidRPr="003C3908">
        <w:rPr>
          <w:rFonts w:ascii="Calibri" w:hAnsi="Calibri" w:cs="Calibri"/>
          <w:sz w:val="24"/>
          <w:szCs w:val="24"/>
        </w:rPr>
        <w:t>.</w:t>
      </w:r>
    </w:p>
    <w:p w14:paraId="3308EA57" w14:textId="77777777" w:rsidR="005973BA" w:rsidRPr="00CD5232" w:rsidRDefault="005973BA" w:rsidP="005973BA">
      <w:pPr>
        <w:pStyle w:val="Style2"/>
        <w:numPr>
          <w:ilvl w:val="0"/>
          <w:numId w:val="0"/>
        </w:numPr>
        <w:spacing w:after="0" w:line="240" w:lineRule="auto"/>
        <w:rPr>
          <w:rFonts w:ascii="Calibri" w:hAnsi="Calibri" w:cs="Calibri"/>
          <w:sz w:val="24"/>
          <w:szCs w:val="24"/>
        </w:rPr>
      </w:pPr>
    </w:p>
    <w:p w14:paraId="5096A06B" w14:textId="7812ECB6" w:rsidR="004E018D" w:rsidRPr="003C3908" w:rsidRDefault="00A87AFF" w:rsidP="005973BA">
      <w:pPr>
        <w:pStyle w:val="Style2"/>
        <w:numPr>
          <w:ilvl w:val="0"/>
          <w:numId w:val="0"/>
        </w:numPr>
        <w:spacing w:after="0" w:line="240" w:lineRule="auto"/>
        <w:rPr>
          <w:rFonts w:ascii="Calibri" w:hAnsi="Calibri" w:cs="Calibri"/>
          <w:sz w:val="24"/>
          <w:szCs w:val="24"/>
        </w:rPr>
      </w:pPr>
      <w:r w:rsidRPr="00CD5232">
        <w:rPr>
          <w:rFonts w:ascii="Calibri" w:hAnsi="Calibri" w:cs="Calibri"/>
          <w:sz w:val="24"/>
          <w:szCs w:val="24"/>
        </w:rPr>
        <w:t xml:space="preserve">For the purpose of this policy, we have identified three core skills: </w:t>
      </w:r>
      <w:hyperlink w:anchor="_Three_key_numeracy" w:history="1">
        <w:r w:rsidRPr="003C3908">
          <w:rPr>
            <w:rStyle w:val="Hyperlink"/>
            <w:rFonts w:ascii="Calibri" w:hAnsi="Calibri" w:cs="Calibri"/>
            <w:color w:val="auto"/>
            <w:sz w:val="24"/>
            <w:szCs w:val="24"/>
          </w:rPr>
          <w:t>Reasoning</w:t>
        </w:r>
      </w:hyperlink>
      <w:r w:rsidRPr="003C3908">
        <w:rPr>
          <w:rFonts w:ascii="Calibri" w:hAnsi="Calibri" w:cs="Calibri"/>
          <w:sz w:val="24"/>
          <w:szCs w:val="24"/>
        </w:rPr>
        <w:t xml:space="preserve">, </w:t>
      </w:r>
      <w:hyperlink w:anchor="_Three_key_numeracy" w:history="1">
        <w:r w:rsidRPr="003C3908">
          <w:rPr>
            <w:rStyle w:val="Hyperlink"/>
            <w:rFonts w:ascii="Calibri" w:hAnsi="Calibri" w:cs="Calibri"/>
            <w:color w:val="auto"/>
            <w:sz w:val="24"/>
            <w:szCs w:val="24"/>
          </w:rPr>
          <w:t>Problem Solving</w:t>
        </w:r>
      </w:hyperlink>
      <w:r w:rsidRPr="003C3908">
        <w:rPr>
          <w:rFonts w:ascii="Calibri" w:hAnsi="Calibri" w:cs="Calibri"/>
          <w:sz w:val="24"/>
          <w:szCs w:val="24"/>
        </w:rPr>
        <w:t xml:space="preserve"> and </w:t>
      </w:r>
      <w:hyperlink w:anchor="_Three_key_numeracy" w:history="1">
        <w:r w:rsidRPr="003C3908">
          <w:rPr>
            <w:rStyle w:val="Hyperlink"/>
            <w:rFonts w:ascii="Calibri" w:hAnsi="Calibri" w:cs="Calibri"/>
            <w:color w:val="auto"/>
            <w:sz w:val="24"/>
            <w:szCs w:val="24"/>
          </w:rPr>
          <w:t>Decision-making</w:t>
        </w:r>
      </w:hyperlink>
      <w:r w:rsidRPr="003C3908">
        <w:rPr>
          <w:rFonts w:ascii="Calibri" w:hAnsi="Calibri" w:cs="Calibri"/>
          <w:sz w:val="24"/>
          <w:szCs w:val="24"/>
        </w:rPr>
        <w:t>.</w:t>
      </w:r>
    </w:p>
    <w:p w14:paraId="090FEB8C" w14:textId="77777777" w:rsidR="005973BA" w:rsidRPr="00CD5232" w:rsidRDefault="005973BA" w:rsidP="005973BA">
      <w:pPr>
        <w:pStyle w:val="Style2"/>
        <w:numPr>
          <w:ilvl w:val="0"/>
          <w:numId w:val="0"/>
        </w:numPr>
        <w:spacing w:after="0" w:line="240" w:lineRule="auto"/>
        <w:rPr>
          <w:rFonts w:ascii="Calibri" w:hAnsi="Calibri" w:cs="Calibri"/>
          <w:sz w:val="24"/>
          <w:szCs w:val="24"/>
        </w:rPr>
      </w:pPr>
    </w:p>
    <w:p w14:paraId="3D94FC6B" w14:textId="031C7400" w:rsidR="00E36241" w:rsidRDefault="002A2E29" w:rsidP="005973BA">
      <w:pPr>
        <w:pStyle w:val="Style2"/>
        <w:numPr>
          <w:ilvl w:val="0"/>
          <w:numId w:val="0"/>
        </w:numPr>
        <w:spacing w:after="0" w:line="240" w:lineRule="auto"/>
        <w:rPr>
          <w:rFonts w:ascii="Calibri" w:hAnsi="Calibri" w:cs="Calibri"/>
          <w:sz w:val="24"/>
          <w:szCs w:val="24"/>
        </w:rPr>
      </w:pPr>
      <w:r w:rsidRPr="00CD5232">
        <w:rPr>
          <w:rFonts w:ascii="Calibri" w:hAnsi="Calibri" w:cs="Calibri"/>
          <w:sz w:val="24"/>
          <w:szCs w:val="24"/>
        </w:rPr>
        <w:t xml:space="preserve">Numerate </w:t>
      </w:r>
      <w:r w:rsidR="00A615E5" w:rsidRPr="00CD5232">
        <w:rPr>
          <w:rFonts w:ascii="Calibri" w:hAnsi="Calibri" w:cs="Calibri"/>
          <w:sz w:val="24"/>
          <w:szCs w:val="24"/>
        </w:rPr>
        <w:t>students</w:t>
      </w:r>
      <w:r w:rsidRPr="00CD5232">
        <w:rPr>
          <w:rFonts w:ascii="Calibri" w:hAnsi="Calibri" w:cs="Calibri"/>
          <w:sz w:val="24"/>
          <w:szCs w:val="24"/>
        </w:rPr>
        <w:t xml:space="preserve"> </w:t>
      </w:r>
      <w:proofErr w:type="gramStart"/>
      <w:r w:rsidRPr="00CD5232">
        <w:rPr>
          <w:rFonts w:ascii="Calibri" w:hAnsi="Calibri" w:cs="Calibri"/>
          <w:sz w:val="24"/>
          <w:szCs w:val="24"/>
        </w:rPr>
        <w:t>are able to</w:t>
      </w:r>
      <w:proofErr w:type="gramEnd"/>
      <w:r w:rsidRPr="00CD5232">
        <w:rPr>
          <w:rFonts w:ascii="Calibri" w:hAnsi="Calibri" w:cs="Calibri"/>
          <w:sz w:val="24"/>
          <w:szCs w:val="24"/>
        </w:rPr>
        <w:t>:</w:t>
      </w:r>
    </w:p>
    <w:p w14:paraId="759AE183" w14:textId="77777777" w:rsidR="00CD5232" w:rsidRPr="00CD5232" w:rsidRDefault="00CD5232" w:rsidP="00CD5232">
      <w:pPr>
        <w:pStyle w:val="Style2"/>
        <w:numPr>
          <w:ilvl w:val="0"/>
          <w:numId w:val="0"/>
        </w:numPr>
        <w:spacing w:after="0" w:line="240" w:lineRule="auto"/>
        <w:ind w:left="1424"/>
        <w:rPr>
          <w:rFonts w:ascii="Calibri" w:hAnsi="Calibri" w:cs="Calibri"/>
          <w:sz w:val="24"/>
          <w:szCs w:val="24"/>
        </w:rPr>
      </w:pPr>
    </w:p>
    <w:p w14:paraId="17A45CA8" w14:textId="549305C7" w:rsidR="002A2E29" w:rsidRDefault="002A2E29" w:rsidP="005973BA">
      <w:pPr>
        <w:pStyle w:val="PolicyBullets"/>
        <w:spacing w:after="0" w:line="240" w:lineRule="auto"/>
        <w:ind w:left="1440" w:hanging="720"/>
        <w:rPr>
          <w:rFonts w:ascii="Calibri" w:hAnsi="Calibri" w:cs="Calibri"/>
          <w:sz w:val="24"/>
          <w:szCs w:val="24"/>
        </w:rPr>
      </w:pPr>
      <w:r w:rsidRPr="00CD5232">
        <w:rPr>
          <w:rFonts w:ascii="Calibri" w:hAnsi="Calibri" w:cs="Calibri"/>
          <w:sz w:val="24"/>
          <w:szCs w:val="24"/>
        </w:rPr>
        <w:t>Understand the size of a number and where it fits into the numbe</w:t>
      </w:r>
      <w:r w:rsidR="00A615E5" w:rsidRPr="00CD5232">
        <w:rPr>
          <w:rFonts w:ascii="Calibri" w:hAnsi="Calibri" w:cs="Calibri"/>
          <w:sz w:val="24"/>
          <w:szCs w:val="24"/>
        </w:rPr>
        <w:t>r system</w:t>
      </w:r>
      <w:r w:rsidRPr="00CD5232">
        <w:rPr>
          <w:rFonts w:ascii="Calibri" w:hAnsi="Calibri" w:cs="Calibri"/>
          <w:sz w:val="24"/>
          <w:szCs w:val="24"/>
        </w:rPr>
        <w:t xml:space="preserve"> </w:t>
      </w:r>
    </w:p>
    <w:p w14:paraId="2751890C" w14:textId="77777777" w:rsidR="005973BA" w:rsidRPr="00CD5232" w:rsidRDefault="005973BA" w:rsidP="005973BA">
      <w:pPr>
        <w:pStyle w:val="PolicyBullets"/>
        <w:numPr>
          <w:ilvl w:val="0"/>
          <w:numId w:val="0"/>
        </w:numPr>
        <w:spacing w:after="0" w:line="240" w:lineRule="auto"/>
        <w:ind w:left="1922" w:hanging="357"/>
        <w:rPr>
          <w:rFonts w:ascii="Calibri" w:hAnsi="Calibri" w:cs="Calibri"/>
          <w:sz w:val="24"/>
          <w:szCs w:val="24"/>
        </w:rPr>
      </w:pPr>
    </w:p>
    <w:p w14:paraId="17834CF6" w14:textId="0659E921" w:rsidR="002A2E29" w:rsidRDefault="002A2E29" w:rsidP="005973BA">
      <w:pPr>
        <w:pStyle w:val="PolicyBullets"/>
        <w:spacing w:after="0" w:line="240" w:lineRule="auto"/>
        <w:ind w:left="1440" w:hanging="720"/>
        <w:rPr>
          <w:rFonts w:ascii="Calibri" w:hAnsi="Calibri" w:cs="Calibri"/>
          <w:sz w:val="24"/>
          <w:szCs w:val="24"/>
        </w:rPr>
      </w:pPr>
      <w:r w:rsidRPr="00CD5232">
        <w:rPr>
          <w:rFonts w:ascii="Calibri" w:hAnsi="Calibri" w:cs="Calibri"/>
          <w:sz w:val="24"/>
          <w:szCs w:val="24"/>
        </w:rPr>
        <w:t xml:space="preserve">Read numbers correctly </w:t>
      </w:r>
      <w:r w:rsidR="0070282F" w:rsidRPr="00CD5232">
        <w:rPr>
          <w:rFonts w:ascii="Calibri" w:hAnsi="Calibri" w:cs="Calibri"/>
          <w:sz w:val="24"/>
          <w:szCs w:val="24"/>
        </w:rPr>
        <w:t>from</w:t>
      </w:r>
      <w:r w:rsidR="00A615E5" w:rsidRPr="00CD5232">
        <w:rPr>
          <w:rFonts w:ascii="Calibri" w:hAnsi="Calibri" w:cs="Calibri"/>
          <w:sz w:val="24"/>
          <w:szCs w:val="24"/>
        </w:rPr>
        <w:t xml:space="preserve"> a range of equipment</w:t>
      </w:r>
    </w:p>
    <w:p w14:paraId="45013920" w14:textId="77777777" w:rsidR="005973BA" w:rsidRDefault="005973BA" w:rsidP="005973BA">
      <w:pPr>
        <w:pStyle w:val="ListParagraph"/>
        <w:spacing w:after="0" w:line="240" w:lineRule="auto"/>
        <w:rPr>
          <w:rFonts w:ascii="Calibri" w:hAnsi="Calibri" w:cs="Calibri"/>
          <w:sz w:val="24"/>
          <w:szCs w:val="24"/>
        </w:rPr>
      </w:pPr>
    </w:p>
    <w:p w14:paraId="232C2820" w14:textId="462CCE3A" w:rsidR="002A2E29" w:rsidRDefault="002A2E29" w:rsidP="005973BA">
      <w:pPr>
        <w:pStyle w:val="PolicyBullets"/>
        <w:spacing w:after="0" w:line="240" w:lineRule="auto"/>
        <w:ind w:left="1440" w:hanging="720"/>
        <w:rPr>
          <w:rFonts w:ascii="Calibri" w:hAnsi="Calibri" w:cs="Calibri"/>
          <w:sz w:val="24"/>
          <w:szCs w:val="24"/>
        </w:rPr>
      </w:pPr>
      <w:r w:rsidRPr="00CD5232">
        <w:rPr>
          <w:rFonts w:ascii="Calibri" w:hAnsi="Calibri" w:cs="Calibri"/>
          <w:sz w:val="24"/>
          <w:szCs w:val="24"/>
        </w:rPr>
        <w:t>Know and recall basic number facts</w:t>
      </w:r>
      <w:r w:rsidR="0092694D" w:rsidRPr="00CD5232">
        <w:rPr>
          <w:rFonts w:ascii="Calibri" w:hAnsi="Calibri" w:cs="Calibri"/>
          <w:sz w:val="24"/>
          <w:szCs w:val="24"/>
        </w:rPr>
        <w:t xml:space="preserve"> and u</w:t>
      </w:r>
      <w:r w:rsidR="00A615E5" w:rsidRPr="00CD5232">
        <w:rPr>
          <w:rFonts w:ascii="Calibri" w:hAnsi="Calibri" w:cs="Calibri"/>
          <w:sz w:val="24"/>
          <w:szCs w:val="24"/>
        </w:rPr>
        <w:t>se mental arithmetic</w:t>
      </w:r>
      <w:r w:rsidRPr="00CD5232">
        <w:rPr>
          <w:rFonts w:ascii="Calibri" w:hAnsi="Calibri" w:cs="Calibri"/>
          <w:sz w:val="24"/>
          <w:szCs w:val="24"/>
        </w:rPr>
        <w:t xml:space="preserve"> </w:t>
      </w:r>
    </w:p>
    <w:p w14:paraId="01DCE92E" w14:textId="77777777" w:rsidR="005973BA" w:rsidRDefault="005973BA" w:rsidP="005973BA">
      <w:pPr>
        <w:pStyle w:val="ListParagraph"/>
        <w:spacing w:after="0" w:line="240" w:lineRule="auto"/>
        <w:rPr>
          <w:rFonts w:ascii="Calibri" w:hAnsi="Calibri" w:cs="Calibri"/>
          <w:sz w:val="24"/>
          <w:szCs w:val="24"/>
        </w:rPr>
      </w:pPr>
    </w:p>
    <w:p w14:paraId="700C1449" w14:textId="0E772D9C" w:rsidR="002A2E29" w:rsidRDefault="002A2E29" w:rsidP="005973BA">
      <w:pPr>
        <w:pStyle w:val="PolicyBullets"/>
        <w:spacing w:after="0" w:line="240" w:lineRule="auto"/>
        <w:ind w:left="1440" w:hanging="720"/>
        <w:rPr>
          <w:rFonts w:ascii="Calibri" w:hAnsi="Calibri" w:cs="Calibri"/>
          <w:sz w:val="24"/>
          <w:szCs w:val="24"/>
        </w:rPr>
      </w:pPr>
      <w:r w:rsidRPr="00CD5232">
        <w:rPr>
          <w:rFonts w:ascii="Calibri" w:hAnsi="Calibri" w:cs="Calibri"/>
          <w:sz w:val="24"/>
          <w:szCs w:val="24"/>
        </w:rPr>
        <w:t>Use calculators and other equipment</w:t>
      </w:r>
      <w:r w:rsidR="00A615E5" w:rsidRPr="00CD5232">
        <w:rPr>
          <w:rFonts w:ascii="Calibri" w:hAnsi="Calibri" w:cs="Calibri"/>
          <w:sz w:val="24"/>
          <w:szCs w:val="24"/>
        </w:rPr>
        <w:t xml:space="preserve"> to solve mathematical problems</w:t>
      </w:r>
    </w:p>
    <w:p w14:paraId="3F5840CD" w14:textId="77777777" w:rsidR="005973BA" w:rsidRDefault="005973BA" w:rsidP="005973BA">
      <w:pPr>
        <w:pStyle w:val="ListParagraph"/>
        <w:spacing w:after="0" w:line="240" w:lineRule="auto"/>
        <w:rPr>
          <w:rFonts w:ascii="Calibri" w:hAnsi="Calibri" w:cs="Calibri"/>
          <w:sz w:val="24"/>
          <w:szCs w:val="24"/>
        </w:rPr>
      </w:pPr>
    </w:p>
    <w:p w14:paraId="1A732B5C" w14:textId="3C783203" w:rsidR="002A2E29" w:rsidRDefault="002A2E29" w:rsidP="005973BA">
      <w:pPr>
        <w:pStyle w:val="PolicyBullets"/>
        <w:spacing w:after="0" w:line="240" w:lineRule="auto"/>
        <w:ind w:left="1440" w:hanging="720"/>
        <w:rPr>
          <w:rFonts w:ascii="Calibri" w:hAnsi="Calibri" w:cs="Calibri"/>
          <w:sz w:val="24"/>
          <w:szCs w:val="24"/>
        </w:rPr>
      </w:pPr>
      <w:r w:rsidRPr="00CD5232">
        <w:rPr>
          <w:rFonts w:ascii="Calibri" w:hAnsi="Calibri" w:cs="Calibri"/>
          <w:sz w:val="24"/>
          <w:szCs w:val="24"/>
        </w:rPr>
        <w:t>Work confidently with the four operations</w:t>
      </w:r>
      <w:r w:rsidR="00886362" w:rsidRPr="00CD5232">
        <w:rPr>
          <w:rFonts w:ascii="Calibri" w:hAnsi="Calibri" w:cs="Calibri"/>
          <w:sz w:val="24"/>
          <w:szCs w:val="24"/>
        </w:rPr>
        <w:t xml:space="preserve"> </w:t>
      </w:r>
      <w:r w:rsidR="009F453F" w:rsidRPr="00CD5232">
        <w:rPr>
          <w:rFonts w:ascii="Calibri" w:hAnsi="Calibri" w:cs="Calibri"/>
          <w:sz w:val="24"/>
          <w:szCs w:val="24"/>
        </w:rPr>
        <w:t>(</w:t>
      </w:r>
      <w:r w:rsidR="00886362" w:rsidRPr="00CD5232">
        <w:rPr>
          <w:rFonts w:ascii="Calibri" w:hAnsi="Calibri" w:cs="Calibri"/>
          <w:sz w:val="24"/>
          <w:szCs w:val="24"/>
        </w:rPr>
        <w:t xml:space="preserve">+, -, x and </w:t>
      </w:r>
      <w:r w:rsidR="00886362" w:rsidRPr="00CD5232">
        <w:rPr>
          <w:rFonts w:ascii="Calibri" w:hAnsi="Calibri" w:cs="Calibri"/>
          <w:sz w:val="24"/>
          <w:szCs w:val="24"/>
        </w:rPr>
        <w:sym w:font="Symbol" w:char="F0B8"/>
      </w:r>
      <w:r w:rsidR="009F453F" w:rsidRPr="00CD5232">
        <w:rPr>
          <w:rFonts w:ascii="Calibri" w:hAnsi="Calibri" w:cs="Calibri"/>
          <w:sz w:val="24"/>
          <w:szCs w:val="24"/>
        </w:rPr>
        <w:t>)</w:t>
      </w:r>
    </w:p>
    <w:p w14:paraId="6B8571ED" w14:textId="77777777" w:rsidR="005973BA" w:rsidRDefault="005973BA" w:rsidP="005973BA">
      <w:pPr>
        <w:pStyle w:val="ListParagraph"/>
        <w:spacing w:after="0" w:line="240" w:lineRule="auto"/>
        <w:rPr>
          <w:rFonts w:ascii="Calibri" w:hAnsi="Calibri" w:cs="Calibri"/>
          <w:sz w:val="24"/>
          <w:szCs w:val="24"/>
        </w:rPr>
      </w:pPr>
    </w:p>
    <w:p w14:paraId="4F531F32" w14:textId="463C831B" w:rsidR="00C50DC1" w:rsidRDefault="00C50DC1" w:rsidP="005973BA">
      <w:pPr>
        <w:pStyle w:val="PolicyBullets"/>
        <w:spacing w:after="0" w:line="240" w:lineRule="auto"/>
        <w:ind w:left="1440" w:hanging="720"/>
        <w:rPr>
          <w:rFonts w:ascii="Calibri" w:hAnsi="Calibri" w:cs="Calibri"/>
          <w:sz w:val="24"/>
          <w:szCs w:val="24"/>
        </w:rPr>
      </w:pPr>
      <w:r w:rsidRPr="00CD5232">
        <w:rPr>
          <w:rFonts w:ascii="Calibri" w:hAnsi="Calibri" w:cs="Calibri"/>
          <w:sz w:val="24"/>
          <w:szCs w:val="24"/>
        </w:rPr>
        <w:t>Know and recall their times tables up to 12 x 12</w:t>
      </w:r>
    </w:p>
    <w:p w14:paraId="034409AD" w14:textId="77777777" w:rsidR="005973BA" w:rsidRDefault="005973BA" w:rsidP="005973BA">
      <w:pPr>
        <w:pStyle w:val="ListParagraph"/>
        <w:spacing w:after="0" w:line="240" w:lineRule="auto"/>
        <w:rPr>
          <w:rFonts w:ascii="Calibri" w:hAnsi="Calibri" w:cs="Calibri"/>
          <w:sz w:val="24"/>
          <w:szCs w:val="24"/>
        </w:rPr>
      </w:pPr>
    </w:p>
    <w:p w14:paraId="42E09289" w14:textId="4BDCE924" w:rsidR="00C50DC1" w:rsidRDefault="00C50DC1" w:rsidP="005973BA">
      <w:pPr>
        <w:pStyle w:val="PolicyBullets"/>
        <w:spacing w:after="0" w:line="240" w:lineRule="auto"/>
        <w:ind w:left="1440" w:hanging="720"/>
        <w:rPr>
          <w:rFonts w:ascii="Calibri" w:hAnsi="Calibri" w:cs="Calibri"/>
          <w:sz w:val="24"/>
          <w:szCs w:val="24"/>
        </w:rPr>
      </w:pPr>
      <w:r w:rsidRPr="00CD5232">
        <w:rPr>
          <w:rFonts w:ascii="Calibri" w:hAnsi="Calibri" w:cs="Calibri"/>
          <w:sz w:val="24"/>
          <w:szCs w:val="24"/>
        </w:rPr>
        <w:t>Know and recall their square numbers and the corresponding square roots up to 15 x 15</w:t>
      </w:r>
    </w:p>
    <w:p w14:paraId="24546D5E" w14:textId="77777777" w:rsidR="005973BA" w:rsidRDefault="005973BA" w:rsidP="005973BA">
      <w:pPr>
        <w:pStyle w:val="ListParagraph"/>
        <w:rPr>
          <w:rFonts w:ascii="Calibri" w:hAnsi="Calibri" w:cs="Calibri"/>
          <w:sz w:val="24"/>
          <w:szCs w:val="24"/>
        </w:rPr>
      </w:pPr>
    </w:p>
    <w:p w14:paraId="3C6275A6" w14:textId="7E1EC1A7" w:rsidR="002A2E29" w:rsidRDefault="002A2E29" w:rsidP="005973BA">
      <w:pPr>
        <w:pStyle w:val="PolicyBullets"/>
        <w:spacing w:after="0" w:line="240" w:lineRule="auto"/>
        <w:ind w:left="1440" w:hanging="720"/>
        <w:rPr>
          <w:rFonts w:ascii="Calibri" w:hAnsi="Calibri" w:cs="Calibri"/>
          <w:sz w:val="24"/>
          <w:szCs w:val="24"/>
        </w:rPr>
      </w:pPr>
      <w:r w:rsidRPr="00CD5232">
        <w:rPr>
          <w:rFonts w:ascii="Calibri" w:hAnsi="Calibri" w:cs="Calibri"/>
          <w:sz w:val="24"/>
          <w:szCs w:val="24"/>
        </w:rPr>
        <w:t>Know when answers are reaso</w:t>
      </w:r>
      <w:r w:rsidR="00A615E5" w:rsidRPr="00CD5232">
        <w:rPr>
          <w:rFonts w:ascii="Calibri" w:hAnsi="Calibri" w:cs="Calibri"/>
          <w:sz w:val="24"/>
          <w:szCs w:val="24"/>
        </w:rPr>
        <w:t>nable and give accurate results</w:t>
      </w:r>
    </w:p>
    <w:p w14:paraId="5437AE58" w14:textId="77777777" w:rsidR="005973BA" w:rsidRDefault="005973BA" w:rsidP="005973BA">
      <w:pPr>
        <w:pStyle w:val="ListParagraph"/>
        <w:spacing w:after="0" w:line="240" w:lineRule="auto"/>
        <w:rPr>
          <w:rFonts w:ascii="Calibri" w:hAnsi="Calibri" w:cs="Calibri"/>
          <w:sz w:val="24"/>
          <w:szCs w:val="24"/>
        </w:rPr>
      </w:pPr>
    </w:p>
    <w:p w14:paraId="28484004" w14:textId="5D42F5B5" w:rsidR="002A2E29" w:rsidRDefault="002A2E29" w:rsidP="005973BA">
      <w:pPr>
        <w:pStyle w:val="PolicyBullets"/>
        <w:spacing w:after="0" w:line="240" w:lineRule="auto"/>
        <w:ind w:left="1440" w:hanging="720"/>
        <w:rPr>
          <w:rFonts w:ascii="Calibri" w:hAnsi="Calibri" w:cs="Calibri"/>
          <w:sz w:val="24"/>
          <w:szCs w:val="24"/>
        </w:rPr>
      </w:pPr>
      <w:r w:rsidRPr="00CD5232">
        <w:rPr>
          <w:rFonts w:ascii="Calibri" w:hAnsi="Calibri" w:cs="Calibri"/>
          <w:sz w:val="24"/>
          <w:szCs w:val="24"/>
        </w:rPr>
        <w:t>Manipulate algebraic e</w:t>
      </w:r>
      <w:r w:rsidR="00A615E5" w:rsidRPr="00CD5232">
        <w:rPr>
          <w:rFonts w:ascii="Calibri" w:hAnsi="Calibri" w:cs="Calibri"/>
          <w:sz w:val="24"/>
          <w:szCs w:val="24"/>
        </w:rPr>
        <w:t>xpressions and simple formulae</w:t>
      </w:r>
    </w:p>
    <w:p w14:paraId="5D515106" w14:textId="77777777" w:rsidR="005973BA" w:rsidRDefault="005973BA" w:rsidP="005973BA">
      <w:pPr>
        <w:pStyle w:val="ListParagraph"/>
        <w:spacing w:after="0" w:line="240" w:lineRule="auto"/>
        <w:rPr>
          <w:rFonts w:ascii="Calibri" w:hAnsi="Calibri" w:cs="Calibri"/>
          <w:sz w:val="24"/>
          <w:szCs w:val="24"/>
        </w:rPr>
      </w:pPr>
    </w:p>
    <w:p w14:paraId="76CCA3B4" w14:textId="1F0ECEB9" w:rsidR="002A2E29" w:rsidRDefault="002A2E29" w:rsidP="005973BA">
      <w:pPr>
        <w:pStyle w:val="PolicyBullets"/>
        <w:spacing w:after="0" w:line="240" w:lineRule="auto"/>
        <w:ind w:left="1440" w:hanging="720"/>
        <w:rPr>
          <w:rFonts w:ascii="Calibri" w:hAnsi="Calibri" w:cs="Calibri"/>
          <w:sz w:val="24"/>
          <w:szCs w:val="24"/>
        </w:rPr>
      </w:pPr>
      <w:r w:rsidRPr="00CD5232">
        <w:rPr>
          <w:rFonts w:ascii="Calibri" w:hAnsi="Calibri" w:cs="Calibri"/>
          <w:sz w:val="24"/>
          <w:szCs w:val="24"/>
        </w:rPr>
        <w:t>Understand and use correct mathem</w:t>
      </w:r>
      <w:r w:rsidR="00A615E5" w:rsidRPr="00CD5232">
        <w:rPr>
          <w:rFonts w:ascii="Calibri" w:hAnsi="Calibri" w:cs="Calibri"/>
          <w:sz w:val="24"/>
          <w:szCs w:val="24"/>
        </w:rPr>
        <w:t>atical notation and terminology</w:t>
      </w:r>
    </w:p>
    <w:p w14:paraId="7B8885C3" w14:textId="77777777" w:rsidR="005973BA" w:rsidRDefault="005973BA" w:rsidP="005973BA">
      <w:pPr>
        <w:pStyle w:val="ListParagraph"/>
        <w:spacing w:after="0" w:line="240" w:lineRule="auto"/>
        <w:rPr>
          <w:rFonts w:ascii="Calibri" w:hAnsi="Calibri" w:cs="Calibri"/>
          <w:sz w:val="24"/>
          <w:szCs w:val="24"/>
        </w:rPr>
      </w:pPr>
    </w:p>
    <w:p w14:paraId="23B130D2" w14:textId="4AC10AFF" w:rsidR="002A2E29" w:rsidRDefault="002A2E29" w:rsidP="005973BA">
      <w:pPr>
        <w:pStyle w:val="PolicyBullets"/>
        <w:spacing w:after="0" w:line="240" w:lineRule="auto"/>
        <w:ind w:left="1440" w:hanging="720"/>
        <w:rPr>
          <w:rFonts w:ascii="Calibri" w:hAnsi="Calibri" w:cs="Calibri"/>
          <w:sz w:val="24"/>
          <w:szCs w:val="24"/>
        </w:rPr>
      </w:pPr>
      <w:r w:rsidRPr="00CD5232">
        <w:rPr>
          <w:rFonts w:ascii="Calibri" w:hAnsi="Calibri" w:cs="Calibri"/>
          <w:sz w:val="24"/>
          <w:szCs w:val="24"/>
        </w:rPr>
        <w:t>Explain met</w:t>
      </w:r>
      <w:r w:rsidR="00A615E5" w:rsidRPr="00CD5232">
        <w:rPr>
          <w:rFonts w:ascii="Calibri" w:hAnsi="Calibri" w:cs="Calibri"/>
          <w:sz w:val="24"/>
          <w:szCs w:val="24"/>
        </w:rPr>
        <w:t xml:space="preserve">hods, </w:t>
      </w:r>
      <w:proofErr w:type="gramStart"/>
      <w:r w:rsidR="00A615E5" w:rsidRPr="00CD5232">
        <w:rPr>
          <w:rFonts w:ascii="Calibri" w:hAnsi="Calibri" w:cs="Calibri"/>
          <w:sz w:val="24"/>
          <w:szCs w:val="24"/>
        </w:rPr>
        <w:t>reasoning</w:t>
      </w:r>
      <w:proofErr w:type="gramEnd"/>
      <w:r w:rsidR="00A615E5" w:rsidRPr="00CD5232">
        <w:rPr>
          <w:rFonts w:ascii="Calibri" w:hAnsi="Calibri" w:cs="Calibri"/>
          <w:sz w:val="24"/>
          <w:szCs w:val="24"/>
        </w:rPr>
        <w:t xml:space="preserve"> and conclusions</w:t>
      </w:r>
    </w:p>
    <w:p w14:paraId="3BC57217" w14:textId="77777777" w:rsidR="005973BA" w:rsidRDefault="005973BA" w:rsidP="005973BA">
      <w:pPr>
        <w:pStyle w:val="ListParagraph"/>
        <w:spacing w:after="0" w:line="240" w:lineRule="auto"/>
        <w:rPr>
          <w:rFonts w:ascii="Calibri" w:hAnsi="Calibri" w:cs="Calibri"/>
          <w:sz w:val="24"/>
          <w:szCs w:val="24"/>
        </w:rPr>
      </w:pPr>
    </w:p>
    <w:p w14:paraId="5FAAA8A7" w14:textId="6B4B9CD7" w:rsidR="00E36241" w:rsidRDefault="002A2E29" w:rsidP="005973BA">
      <w:pPr>
        <w:pStyle w:val="PolicyBullets"/>
        <w:spacing w:after="0" w:line="240" w:lineRule="auto"/>
        <w:ind w:left="1440" w:hanging="720"/>
        <w:rPr>
          <w:rFonts w:ascii="Calibri" w:hAnsi="Calibri" w:cs="Calibri"/>
          <w:sz w:val="24"/>
          <w:szCs w:val="24"/>
        </w:rPr>
      </w:pPr>
      <w:r w:rsidRPr="00CD5232">
        <w:rPr>
          <w:rFonts w:ascii="Calibri" w:hAnsi="Calibri" w:cs="Calibri"/>
          <w:sz w:val="24"/>
          <w:szCs w:val="24"/>
        </w:rPr>
        <w:t>Use units of measurement of length,</w:t>
      </w:r>
      <w:r w:rsidR="00A615E5" w:rsidRPr="00CD5232">
        <w:rPr>
          <w:rFonts w:ascii="Calibri" w:hAnsi="Calibri" w:cs="Calibri"/>
          <w:sz w:val="24"/>
          <w:szCs w:val="24"/>
        </w:rPr>
        <w:t xml:space="preserve"> angle, mass, </w:t>
      </w:r>
      <w:proofErr w:type="gramStart"/>
      <w:r w:rsidR="00A615E5" w:rsidRPr="00CD5232">
        <w:rPr>
          <w:rFonts w:ascii="Calibri" w:hAnsi="Calibri" w:cs="Calibri"/>
          <w:sz w:val="24"/>
          <w:szCs w:val="24"/>
        </w:rPr>
        <w:t>capacity</w:t>
      </w:r>
      <w:proofErr w:type="gramEnd"/>
      <w:r w:rsidR="00A615E5" w:rsidRPr="00CD5232">
        <w:rPr>
          <w:rFonts w:ascii="Calibri" w:hAnsi="Calibri" w:cs="Calibri"/>
          <w:sz w:val="24"/>
          <w:szCs w:val="24"/>
        </w:rPr>
        <w:t xml:space="preserve"> and time</w:t>
      </w:r>
    </w:p>
    <w:p w14:paraId="23BEAF46" w14:textId="77777777" w:rsidR="005973BA" w:rsidRDefault="005973BA" w:rsidP="005973BA">
      <w:pPr>
        <w:pStyle w:val="ListParagraph"/>
        <w:spacing w:after="0" w:line="240" w:lineRule="auto"/>
        <w:rPr>
          <w:rFonts w:ascii="Calibri" w:hAnsi="Calibri" w:cs="Calibri"/>
          <w:sz w:val="24"/>
          <w:szCs w:val="24"/>
        </w:rPr>
      </w:pPr>
    </w:p>
    <w:p w14:paraId="3114E9A2" w14:textId="426C3361" w:rsidR="00894928" w:rsidRDefault="002A2E29" w:rsidP="005973BA">
      <w:pPr>
        <w:pStyle w:val="PolicyBullets"/>
        <w:spacing w:after="0" w:line="240" w:lineRule="auto"/>
        <w:ind w:left="1440" w:hanging="720"/>
        <w:rPr>
          <w:rFonts w:ascii="Calibri" w:hAnsi="Calibri" w:cs="Calibri"/>
          <w:sz w:val="24"/>
          <w:szCs w:val="24"/>
        </w:rPr>
      </w:pPr>
      <w:r w:rsidRPr="00CD5232">
        <w:rPr>
          <w:rFonts w:ascii="Calibri" w:hAnsi="Calibri" w:cs="Calibri"/>
          <w:sz w:val="24"/>
          <w:szCs w:val="24"/>
        </w:rPr>
        <w:t>Suggest suitable units for measuring</w:t>
      </w:r>
    </w:p>
    <w:p w14:paraId="17813346" w14:textId="77777777" w:rsidR="005973BA" w:rsidRDefault="005973BA" w:rsidP="005973BA">
      <w:pPr>
        <w:pStyle w:val="ListParagraph"/>
        <w:spacing w:after="0" w:line="240" w:lineRule="auto"/>
        <w:rPr>
          <w:rFonts w:ascii="Calibri" w:hAnsi="Calibri" w:cs="Calibri"/>
          <w:sz w:val="24"/>
          <w:szCs w:val="24"/>
        </w:rPr>
      </w:pPr>
    </w:p>
    <w:p w14:paraId="0A53B2F6" w14:textId="1FBD7D96" w:rsidR="002A2E29" w:rsidRDefault="00894928" w:rsidP="005973BA">
      <w:pPr>
        <w:pStyle w:val="PolicyBullets"/>
        <w:spacing w:after="0" w:line="240" w:lineRule="auto"/>
        <w:ind w:left="1440" w:hanging="720"/>
        <w:rPr>
          <w:rFonts w:ascii="Calibri" w:hAnsi="Calibri" w:cs="Calibri"/>
          <w:sz w:val="24"/>
          <w:szCs w:val="24"/>
        </w:rPr>
      </w:pPr>
      <w:r w:rsidRPr="00CD5232">
        <w:rPr>
          <w:rFonts w:ascii="Calibri" w:hAnsi="Calibri" w:cs="Calibri"/>
          <w:sz w:val="24"/>
          <w:szCs w:val="24"/>
        </w:rPr>
        <w:t>M</w:t>
      </w:r>
      <w:r w:rsidR="002A2E29" w:rsidRPr="00CD5232">
        <w:rPr>
          <w:rFonts w:ascii="Calibri" w:hAnsi="Calibri" w:cs="Calibri"/>
          <w:sz w:val="24"/>
          <w:szCs w:val="24"/>
        </w:rPr>
        <w:t>ake sensible estimates of measurements and measure accura</w:t>
      </w:r>
      <w:r w:rsidR="00A615E5" w:rsidRPr="00CD5232">
        <w:rPr>
          <w:rFonts w:ascii="Calibri" w:hAnsi="Calibri" w:cs="Calibri"/>
          <w:sz w:val="24"/>
          <w:szCs w:val="24"/>
        </w:rPr>
        <w:t>tely using a range of apparatus</w:t>
      </w:r>
      <w:r w:rsidR="002A2E29" w:rsidRPr="00CD5232">
        <w:rPr>
          <w:rFonts w:ascii="Calibri" w:hAnsi="Calibri" w:cs="Calibri"/>
          <w:sz w:val="24"/>
          <w:szCs w:val="24"/>
        </w:rPr>
        <w:t xml:space="preserve"> </w:t>
      </w:r>
    </w:p>
    <w:p w14:paraId="4735718C" w14:textId="77777777" w:rsidR="005973BA" w:rsidRDefault="005973BA" w:rsidP="005973BA">
      <w:pPr>
        <w:pStyle w:val="ListParagraph"/>
        <w:spacing w:after="0" w:line="240" w:lineRule="auto"/>
        <w:rPr>
          <w:rFonts w:ascii="Calibri" w:hAnsi="Calibri" w:cs="Calibri"/>
          <w:sz w:val="24"/>
          <w:szCs w:val="24"/>
        </w:rPr>
      </w:pPr>
    </w:p>
    <w:p w14:paraId="4805494E" w14:textId="22B64CA7" w:rsidR="002A2E29" w:rsidRDefault="002A2E29" w:rsidP="005973BA">
      <w:pPr>
        <w:pStyle w:val="PolicyBullets"/>
        <w:spacing w:after="0" w:line="240" w:lineRule="auto"/>
        <w:ind w:left="1440" w:hanging="720"/>
        <w:rPr>
          <w:rFonts w:ascii="Calibri" w:hAnsi="Calibri" w:cs="Calibri"/>
          <w:sz w:val="24"/>
          <w:szCs w:val="24"/>
        </w:rPr>
      </w:pPr>
      <w:r w:rsidRPr="00CD5232">
        <w:rPr>
          <w:rFonts w:ascii="Calibri" w:hAnsi="Calibri" w:cs="Calibri"/>
          <w:sz w:val="24"/>
          <w:szCs w:val="24"/>
        </w:rPr>
        <w:t xml:space="preserve">Understand and </w:t>
      </w:r>
      <w:r w:rsidR="00A615E5" w:rsidRPr="00CD5232">
        <w:rPr>
          <w:rFonts w:ascii="Calibri" w:hAnsi="Calibri" w:cs="Calibri"/>
          <w:sz w:val="24"/>
          <w:szCs w:val="24"/>
        </w:rPr>
        <w:t>use compound measures and rates</w:t>
      </w:r>
      <w:r w:rsidRPr="00CD5232">
        <w:rPr>
          <w:rFonts w:ascii="Calibri" w:hAnsi="Calibri" w:cs="Calibri"/>
          <w:sz w:val="24"/>
          <w:szCs w:val="24"/>
        </w:rPr>
        <w:t xml:space="preserve"> </w:t>
      </w:r>
    </w:p>
    <w:p w14:paraId="1DFC6B78" w14:textId="77777777" w:rsidR="00EE39E4" w:rsidRDefault="00EE39E4" w:rsidP="00EE39E4">
      <w:pPr>
        <w:pStyle w:val="ListParagraph"/>
        <w:spacing w:after="0" w:line="240" w:lineRule="auto"/>
        <w:rPr>
          <w:rFonts w:ascii="Calibri" w:hAnsi="Calibri" w:cs="Calibri"/>
          <w:sz w:val="24"/>
          <w:szCs w:val="24"/>
        </w:rPr>
      </w:pPr>
    </w:p>
    <w:p w14:paraId="0DDA092F" w14:textId="6076BE70" w:rsidR="002A2E29" w:rsidRDefault="002A2E29" w:rsidP="005973BA">
      <w:pPr>
        <w:pStyle w:val="PolicyBullets"/>
        <w:spacing w:after="0" w:line="240" w:lineRule="auto"/>
        <w:ind w:left="1440" w:hanging="720"/>
        <w:rPr>
          <w:rFonts w:ascii="Calibri" w:hAnsi="Calibri" w:cs="Calibri"/>
          <w:sz w:val="24"/>
          <w:szCs w:val="24"/>
        </w:rPr>
      </w:pPr>
      <w:r w:rsidRPr="00CD5232">
        <w:rPr>
          <w:rFonts w:ascii="Calibri" w:hAnsi="Calibri" w:cs="Calibri"/>
          <w:sz w:val="24"/>
          <w:szCs w:val="24"/>
        </w:rPr>
        <w:t>Use simple formulae and substitute numbers i</w:t>
      </w:r>
      <w:r w:rsidR="00A615E5" w:rsidRPr="00CD5232">
        <w:rPr>
          <w:rFonts w:ascii="Calibri" w:hAnsi="Calibri" w:cs="Calibri"/>
          <w:sz w:val="24"/>
          <w:szCs w:val="24"/>
        </w:rPr>
        <w:t>n them</w:t>
      </w:r>
    </w:p>
    <w:p w14:paraId="065D9E9B" w14:textId="77777777" w:rsidR="00EE39E4" w:rsidRDefault="00EE39E4" w:rsidP="00EE39E4">
      <w:pPr>
        <w:pStyle w:val="ListParagraph"/>
        <w:spacing w:after="0" w:line="240" w:lineRule="auto"/>
        <w:rPr>
          <w:rFonts w:ascii="Calibri" w:hAnsi="Calibri" w:cs="Calibri"/>
          <w:sz w:val="24"/>
          <w:szCs w:val="24"/>
        </w:rPr>
      </w:pPr>
    </w:p>
    <w:p w14:paraId="009F0D5F" w14:textId="2F2487EB" w:rsidR="002A2E29" w:rsidRDefault="002A2E29" w:rsidP="005973BA">
      <w:pPr>
        <w:pStyle w:val="PolicyBullets"/>
        <w:spacing w:after="0" w:line="240" w:lineRule="auto"/>
        <w:ind w:left="1440" w:hanging="720"/>
        <w:rPr>
          <w:rFonts w:ascii="Calibri" w:hAnsi="Calibri" w:cs="Calibri"/>
          <w:sz w:val="24"/>
          <w:szCs w:val="24"/>
        </w:rPr>
      </w:pPr>
      <w:r w:rsidRPr="00CD5232">
        <w:rPr>
          <w:rFonts w:ascii="Calibri" w:hAnsi="Calibri" w:cs="Calibri"/>
          <w:sz w:val="24"/>
          <w:szCs w:val="24"/>
        </w:rPr>
        <w:t>Measure and estimate measurements, choosing suitable units</w:t>
      </w:r>
      <w:r w:rsidR="009122CC" w:rsidRPr="00CD5232">
        <w:rPr>
          <w:rFonts w:ascii="Calibri" w:hAnsi="Calibri" w:cs="Calibri"/>
          <w:sz w:val="24"/>
          <w:szCs w:val="24"/>
        </w:rPr>
        <w:t>,</w:t>
      </w:r>
      <w:r w:rsidRPr="00CD5232">
        <w:rPr>
          <w:rFonts w:ascii="Calibri" w:hAnsi="Calibri" w:cs="Calibri"/>
          <w:sz w:val="24"/>
          <w:szCs w:val="24"/>
        </w:rPr>
        <w:t xml:space="preserve"> and calculate simple</w:t>
      </w:r>
      <w:r w:rsidR="00A615E5" w:rsidRPr="00CD5232">
        <w:rPr>
          <w:rFonts w:ascii="Calibri" w:hAnsi="Calibri" w:cs="Calibri"/>
          <w:sz w:val="24"/>
          <w:szCs w:val="24"/>
        </w:rPr>
        <w:t xml:space="preserve"> perimeters, </w:t>
      </w:r>
      <w:proofErr w:type="gramStart"/>
      <w:r w:rsidR="00A615E5" w:rsidRPr="00CD5232">
        <w:rPr>
          <w:rFonts w:ascii="Calibri" w:hAnsi="Calibri" w:cs="Calibri"/>
          <w:sz w:val="24"/>
          <w:szCs w:val="24"/>
        </w:rPr>
        <w:t>areas</w:t>
      </w:r>
      <w:proofErr w:type="gramEnd"/>
      <w:r w:rsidR="00A615E5" w:rsidRPr="00CD5232">
        <w:rPr>
          <w:rFonts w:ascii="Calibri" w:hAnsi="Calibri" w:cs="Calibri"/>
          <w:sz w:val="24"/>
          <w:szCs w:val="24"/>
        </w:rPr>
        <w:t xml:space="preserve"> and volumes</w:t>
      </w:r>
    </w:p>
    <w:p w14:paraId="4FE07284" w14:textId="77777777" w:rsidR="00EE39E4" w:rsidRDefault="00EE39E4" w:rsidP="00EE39E4">
      <w:pPr>
        <w:pStyle w:val="ListParagraph"/>
        <w:spacing w:after="0" w:line="240" w:lineRule="auto"/>
        <w:rPr>
          <w:rFonts w:ascii="Calibri" w:hAnsi="Calibri" w:cs="Calibri"/>
          <w:sz w:val="24"/>
          <w:szCs w:val="24"/>
        </w:rPr>
      </w:pPr>
    </w:p>
    <w:p w14:paraId="70D098F3" w14:textId="3271DA65" w:rsidR="002A2E29" w:rsidRDefault="002A2E29" w:rsidP="005973BA">
      <w:pPr>
        <w:pStyle w:val="PolicyBullets"/>
        <w:spacing w:after="0" w:line="240" w:lineRule="auto"/>
        <w:ind w:left="1440" w:hanging="720"/>
        <w:rPr>
          <w:rFonts w:ascii="Calibri" w:hAnsi="Calibri" w:cs="Calibri"/>
          <w:sz w:val="24"/>
          <w:szCs w:val="24"/>
        </w:rPr>
      </w:pPr>
      <w:r w:rsidRPr="00CD5232">
        <w:rPr>
          <w:rFonts w:ascii="Calibri" w:hAnsi="Calibri" w:cs="Calibri"/>
          <w:sz w:val="24"/>
          <w:szCs w:val="24"/>
        </w:rPr>
        <w:t>Understand the concept of scale in geometrical drawings and maps</w:t>
      </w:r>
    </w:p>
    <w:p w14:paraId="68CDE2D0" w14:textId="77777777" w:rsidR="00EE39E4" w:rsidRDefault="00EE39E4" w:rsidP="00EE39E4">
      <w:pPr>
        <w:pStyle w:val="ListParagraph"/>
        <w:spacing w:after="120" w:line="240" w:lineRule="auto"/>
        <w:rPr>
          <w:rFonts w:ascii="Calibri" w:hAnsi="Calibri" w:cs="Calibri"/>
          <w:sz w:val="24"/>
          <w:szCs w:val="24"/>
        </w:rPr>
      </w:pPr>
    </w:p>
    <w:p w14:paraId="0D889F43" w14:textId="39E0B4DE" w:rsidR="002A2E29" w:rsidRDefault="002A2E29" w:rsidP="005973BA">
      <w:pPr>
        <w:pStyle w:val="PolicyBullets"/>
        <w:spacing w:after="0" w:line="240" w:lineRule="auto"/>
        <w:ind w:left="1440" w:hanging="720"/>
        <w:rPr>
          <w:rFonts w:ascii="Calibri" w:hAnsi="Calibri" w:cs="Calibri"/>
          <w:sz w:val="24"/>
          <w:szCs w:val="24"/>
        </w:rPr>
      </w:pPr>
      <w:r w:rsidRPr="00CD5232">
        <w:rPr>
          <w:rFonts w:ascii="Calibri" w:hAnsi="Calibri" w:cs="Calibri"/>
          <w:sz w:val="24"/>
          <w:szCs w:val="24"/>
        </w:rPr>
        <w:t>Understand the difference between the mean, median and mode</w:t>
      </w:r>
      <w:r w:rsidR="009122CC" w:rsidRPr="00CD5232">
        <w:rPr>
          <w:rFonts w:ascii="Calibri" w:hAnsi="Calibri" w:cs="Calibri"/>
          <w:sz w:val="24"/>
          <w:szCs w:val="24"/>
        </w:rPr>
        <w:t>,</w:t>
      </w:r>
      <w:r w:rsidRPr="00CD5232">
        <w:rPr>
          <w:rFonts w:ascii="Calibri" w:hAnsi="Calibri" w:cs="Calibri"/>
          <w:sz w:val="24"/>
          <w:szCs w:val="24"/>
        </w:rPr>
        <w:t xml:space="preserve"> and the purpose for which each is used</w:t>
      </w:r>
    </w:p>
    <w:p w14:paraId="72169013" w14:textId="77777777" w:rsidR="00EE39E4" w:rsidRDefault="00EE39E4" w:rsidP="00EE39E4">
      <w:pPr>
        <w:pStyle w:val="ListParagraph"/>
        <w:spacing w:after="0" w:line="240" w:lineRule="auto"/>
        <w:rPr>
          <w:rFonts w:ascii="Calibri" w:hAnsi="Calibri" w:cs="Calibri"/>
          <w:sz w:val="24"/>
          <w:szCs w:val="24"/>
        </w:rPr>
      </w:pPr>
    </w:p>
    <w:p w14:paraId="4D528B74" w14:textId="77408D0F" w:rsidR="003C7EFD" w:rsidRDefault="003C7EFD" w:rsidP="005973BA">
      <w:pPr>
        <w:pStyle w:val="PolicyBullets"/>
        <w:spacing w:after="0" w:line="240" w:lineRule="auto"/>
        <w:ind w:left="1440" w:hanging="720"/>
        <w:rPr>
          <w:rFonts w:ascii="Calibri" w:hAnsi="Calibri" w:cs="Calibri"/>
          <w:sz w:val="24"/>
          <w:szCs w:val="24"/>
        </w:rPr>
      </w:pPr>
      <w:r w:rsidRPr="00CD5232">
        <w:rPr>
          <w:rFonts w:ascii="Calibri" w:hAnsi="Calibri" w:cs="Calibri"/>
          <w:sz w:val="24"/>
          <w:szCs w:val="24"/>
        </w:rPr>
        <w:t>Effecti</w:t>
      </w:r>
      <w:r w:rsidR="00A615E5" w:rsidRPr="00CD5232">
        <w:rPr>
          <w:rFonts w:ascii="Calibri" w:hAnsi="Calibri" w:cs="Calibri"/>
          <w:sz w:val="24"/>
          <w:szCs w:val="24"/>
        </w:rPr>
        <w:t>vely use proportional reasoning</w:t>
      </w:r>
    </w:p>
    <w:p w14:paraId="2E44C243" w14:textId="77777777" w:rsidR="00EE39E4" w:rsidRDefault="00EE39E4" w:rsidP="00EE39E4">
      <w:pPr>
        <w:pStyle w:val="ListParagraph"/>
        <w:spacing w:after="0" w:line="240" w:lineRule="auto"/>
        <w:rPr>
          <w:rFonts w:ascii="Calibri" w:hAnsi="Calibri" w:cs="Calibri"/>
          <w:sz w:val="24"/>
          <w:szCs w:val="24"/>
        </w:rPr>
      </w:pPr>
    </w:p>
    <w:p w14:paraId="72BCD13B" w14:textId="71545C64" w:rsidR="003C7EFD" w:rsidRDefault="003C7EFD" w:rsidP="005973BA">
      <w:pPr>
        <w:pStyle w:val="PolicyBullets"/>
        <w:spacing w:after="0" w:line="240" w:lineRule="auto"/>
        <w:ind w:left="1440" w:hanging="720"/>
        <w:rPr>
          <w:rFonts w:ascii="Calibri" w:hAnsi="Calibri" w:cs="Calibri"/>
          <w:sz w:val="24"/>
          <w:szCs w:val="24"/>
        </w:rPr>
      </w:pPr>
      <w:r w:rsidRPr="00CD5232">
        <w:rPr>
          <w:rFonts w:ascii="Calibri" w:hAnsi="Calibri" w:cs="Calibri"/>
          <w:sz w:val="24"/>
          <w:szCs w:val="24"/>
        </w:rPr>
        <w:t>Understand the equivalence between fractions, decimals and percentages and use the la</w:t>
      </w:r>
      <w:r w:rsidR="00A615E5" w:rsidRPr="00CD5232">
        <w:rPr>
          <w:rFonts w:ascii="Calibri" w:hAnsi="Calibri" w:cs="Calibri"/>
          <w:sz w:val="24"/>
          <w:szCs w:val="24"/>
        </w:rPr>
        <w:t>tter in a variety of situations</w:t>
      </w:r>
    </w:p>
    <w:p w14:paraId="034096B5" w14:textId="77777777" w:rsidR="00EE39E4" w:rsidRDefault="00EE39E4" w:rsidP="00EE39E4">
      <w:pPr>
        <w:pStyle w:val="ListParagraph"/>
        <w:spacing w:after="0" w:line="240" w:lineRule="auto"/>
        <w:rPr>
          <w:rFonts w:ascii="Calibri" w:hAnsi="Calibri" w:cs="Calibri"/>
          <w:sz w:val="24"/>
          <w:szCs w:val="24"/>
        </w:rPr>
      </w:pPr>
    </w:p>
    <w:p w14:paraId="50B3BA72" w14:textId="18C88555" w:rsidR="002A2E29" w:rsidRDefault="002A2E29" w:rsidP="005973BA">
      <w:pPr>
        <w:pStyle w:val="PolicyBullets"/>
        <w:spacing w:after="0" w:line="240" w:lineRule="auto"/>
        <w:ind w:left="1440" w:hanging="720"/>
        <w:rPr>
          <w:rFonts w:ascii="Calibri" w:hAnsi="Calibri" w:cs="Calibri"/>
          <w:sz w:val="24"/>
          <w:szCs w:val="24"/>
        </w:rPr>
      </w:pPr>
      <w:r w:rsidRPr="00CD5232">
        <w:rPr>
          <w:rFonts w:ascii="Calibri" w:hAnsi="Calibri" w:cs="Calibri"/>
          <w:sz w:val="24"/>
          <w:szCs w:val="24"/>
        </w:rPr>
        <w:t>Collect data</w:t>
      </w:r>
      <w:r w:rsidR="009122CC" w:rsidRPr="00CD5232">
        <w:rPr>
          <w:rFonts w:ascii="Calibri" w:hAnsi="Calibri" w:cs="Calibri"/>
          <w:sz w:val="24"/>
          <w:szCs w:val="24"/>
        </w:rPr>
        <w:t>,</w:t>
      </w:r>
      <w:r w:rsidRPr="00CD5232">
        <w:rPr>
          <w:rFonts w:ascii="Calibri" w:hAnsi="Calibri" w:cs="Calibri"/>
          <w:sz w:val="24"/>
          <w:szCs w:val="24"/>
        </w:rPr>
        <w:t xml:space="preserve"> draw, interpret and predict from graph</w:t>
      </w:r>
      <w:r w:rsidR="00F57DC7" w:rsidRPr="00CD5232">
        <w:rPr>
          <w:rFonts w:ascii="Calibri" w:hAnsi="Calibri" w:cs="Calibri"/>
          <w:sz w:val="24"/>
          <w:szCs w:val="24"/>
        </w:rPr>
        <w:t>s, di</w:t>
      </w:r>
      <w:r w:rsidR="00A615E5" w:rsidRPr="00CD5232">
        <w:rPr>
          <w:rFonts w:ascii="Calibri" w:hAnsi="Calibri" w:cs="Calibri"/>
          <w:sz w:val="24"/>
          <w:szCs w:val="24"/>
        </w:rPr>
        <w:t xml:space="preserve">agrams, </w:t>
      </w:r>
      <w:proofErr w:type="gramStart"/>
      <w:r w:rsidR="00A615E5" w:rsidRPr="00CD5232">
        <w:rPr>
          <w:rFonts w:ascii="Calibri" w:hAnsi="Calibri" w:cs="Calibri"/>
          <w:sz w:val="24"/>
          <w:szCs w:val="24"/>
        </w:rPr>
        <w:t>charts</w:t>
      </w:r>
      <w:proofErr w:type="gramEnd"/>
      <w:r w:rsidR="00A615E5" w:rsidRPr="00CD5232">
        <w:rPr>
          <w:rFonts w:ascii="Calibri" w:hAnsi="Calibri" w:cs="Calibri"/>
          <w:sz w:val="24"/>
          <w:szCs w:val="24"/>
        </w:rPr>
        <w:t xml:space="preserve"> and tables</w:t>
      </w:r>
    </w:p>
    <w:p w14:paraId="761220C9" w14:textId="77777777" w:rsidR="00EE39E4" w:rsidRDefault="00EE39E4" w:rsidP="00EE39E4">
      <w:pPr>
        <w:pStyle w:val="ListParagraph"/>
        <w:spacing w:after="0" w:line="240" w:lineRule="auto"/>
        <w:rPr>
          <w:rFonts w:ascii="Calibri" w:hAnsi="Calibri" w:cs="Calibri"/>
          <w:sz w:val="24"/>
          <w:szCs w:val="24"/>
        </w:rPr>
      </w:pPr>
    </w:p>
    <w:p w14:paraId="1A04848D" w14:textId="2FB06A5D" w:rsidR="002A2E29" w:rsidRDefault="00A615E5" w:rsidP="005973BA">
      <w:pPr>
        <w:pStyle w:val="PolicyBullets"/>
        <w:spacing w:after="0" w:line="240" w:lineRule="auto"/>
        <w:ind w:left="1440" w:hanging="720"/>
        <w:rPr>
          <w:rFonts w:ascii="Calibri" w:hAnsi="Calibri" w:cs="Calibri"/>
          <w:sz w:val="24"/>
          <w:szCs w:val="24"/>
        </w:rPr>
      </w:pPr>
      <w:r w:rsidRPr="00CD5232">
        <w:rPr>
          <w:rFonts w:ascii="Calibri" w:hAnsi="Calibri" w:cs="Calibri"/>
          <w:sz w:val="24"/>
          <w:szCs w:val="24"/>
        </w:rPr>
        <w:t>Understand probability and risk</w:t>
      </w:r>
    </w:p>
    <w:p w14:paraId="3383AA69" w14:textId="77777777" w:rsidR="003C3908" w:rsidRDefault="003C3908" w:rsidP="003C3908">
      <w:pPr>
        <w:pStyle w:val="ListParagraph"/>
        <w:rPr>
          <w:rFonts w:ascii="Calibri" w:hAnsi="Calibri" w:cs="Calibri"/>
          <w:sz w:val="24"/>
          <w:szCs w:val="24"/>
        </w:rPr>
      </w:pPr>
    </w:p>
    <w:p w14:paraId="3A5DE698" w14:textId="08D4E816" w:rsidR="00D9522E" w:rsidRDefault="00F57DC7" w:rsidP="005973BA">
      <w:pPr>
        <w:pStyle w:val="Style2"/>
        <w:numPr>
          <w:ilvl w:val="0"/>
          <w:numId w:val="0"/>
        </w:numPr>
        <w:spacing w:after="0" w:line="240" w:lineRule="auto"/>
        <w:rPr>
          <w:rFonts w:ascii="Calibri" w:hAnsi="Calibri" w:cs="Calibri"/>
          <w:sz w:val="24"/>
          <w:szCs w:val="24"/>
        </w:rPr>
      </w:pPr>
      <w:r w:rsidRPr="00CD5232">
        <w:rPr>
          <w:rFonts w:ascii="Calibri" w:hAnsi="Calibri" w:cs="Calibri"/>
          <w:sz w:val="24"/>
          <w:szCs w:val="24"/>
        </w:rPr>
        <w:t xml:space="preserve">Numerate </w:t>
      </w:r>
      <w:r w:rsidR="00A615E5" w:rsidRPr="00CD5232">
        <w:rPr>
          <w:rFonts w:ascii="Calibri" w:hAnsi="Calibri" w:cs="Calibri"/>
          <w:sz w:val="24"/>
          <w:szCs w:val="24"/>
        </w:rPr>
        <w:t>students</w:t>
      </w:r>
      <w:r w:rsidRPr="00CD5232">
        <w:rPr>
          <w:rFonts w:ascii="Calibri" w:hAnsi="Calibri" w:cs="Calibri"/>
          <w:sz w:val="24"/>
          <w:szCs w:val="24"/>
        </w:rPr>
        <w:t xml:space="preserve"> </w:t>
      </w:r>
      <w:proofErr w:type="gramStart"/>
      <w:r w:rsidRPr="00CD5232">
        <w:rPr>
          <w:rFonts w:ascii="Calibri" w:hAnsi="Calibri" w:cs="Calibri"/>
          <w:sz w:val="24"/>
          <w:szCs w:val="24"/>
        </w:rPr>
        <w:t>are able to</w:t>
      </w:r>
      <w:proofErr w:type="gramEnd"/>
      <w:r w:rsidRPr="00CD5232">
        <w:rPr>
          <w:rFonts w:ascii="Calibri" w:hAnsi="Calibri" w:cs="Calibri"/>
          <w:sz w:val="24"/>
          <w:szCs w:val="24"/>
        </w:rPr>
        <w:t xml:space="preserve"> deal with numbers </w:t>
      </w:r>
      <w:r w:rsidR="00E363EA" w:rsidRPr="00CD5232">
        <w:rPr>
          <w:rFonts w:ascii="Calibri" w:hAnsi="Calibri" w:cs="Calibri"/>
          <w:sz w:val="24"/>
          <w:szCs w:val="24"/>
        </w:rPr>
        <w:t xml:space="preserve">in </w:t>
      </w:r>
      <w:r w:rsidRPr="00CD5232">
        <w:rPr>
          <w:rFonts w:ascii="Calibri" w:hAnsi="Calibri" w:cs="Calibri"/>
          <w:sz w:val="24"/>
          <w:szCs w:val="24"/>
        </w:rPr>
        <w:t>real life situations</w:t>
      </w:r>
      <w:r w:rsidR="009122CC" w:rsidRPr="00CD5232">
        <w:rPr>
          <w:rFonts w:ascii="Calibri" w:hAnsi="Calibri" w:cs="Calibri"/>
          <w:sz w:val="24"/>
          <w:szCs w:val="24"/>
        </w:rPr>
        <w:t>,</w:t>
      </w:r>
      <w:r w:rsidRPr="00CD5232">
        <w:rPr>
          <w:rFonts w:ascii="Calibri" w:hAnsi="Calibri" w:cs="Calibri"/>
          <w:sz w:val="24"/>
          <w:szCs w:val="24"/>
        </w:rPr>
        <w:t xml:space="preserve"> such as:</w:t>
      </w:r>
      <w:r w:rsidR="00E36241" w:rsidRPr="00CD5232">
        <w:rPr>
          <w:rFonts w:ascii="Calibri" w:hAnsi="Calibri" w:cs="Calibri"/>
          <w:sz w:val="24"/>
          <w:szCs w:val="24"/>
        </w:rPr>
        <w:t xml:space="preserve"> </w:t>
      </w:r>
    </w:p>
    <w:p w14:paraId="6AD8479E" w14:textId="77777777" w:rsidR="005973BA" w:rsidRPr="00CD5232" w:rsidRDefault="005973BA" w:rsidP="005973BA">
      <w:pPr>
        <w:pStyle w:val="Style2"/>
        <w:numPr>
          <w:ilvl w:val="0"/>
          <w:numId w:val="0"/>
        </w:numPr>
        <w:spacing w:after="0" w:line="240" w:lineRule="auto"/>
        <w:rPr>
          <w:rFonts w:ascii="Calibri" w:hAnsi="Calibri" w:cs="Calibri"/>
          <w:sz w:val="24"/>
          <w:szCs w:val="24"/>
        </w:rPr>
      </w:pPr>
    </w:p>
    <w:p w14:paraId="3F643919" w14:textId="5A9185F7" w:rsidR="00E36241" w:rsidRDefault="00F57DC7" w:rsidP="00EE39E4">
      <w:pPr>
        <w:pStyle w:val="PolicyBullets"/>
        <w:spacing w:after="0" w:line="240" w:lineRule="auto"/>
        <w:ind w:left="1440" w:hanging="720"/>
        <w:rPr>
          <w:rFonts w:ascii="Calibri" w:hAnsi="Calibri" w:cs="Calibri"/>
          <w:sz w:val="24"/>
          <w:szCs w:val="24"/>
        </w:rPr>
      </w:pPr>
      <w:r w:rsidRPr="00CD5232">
        <w:rPr>
          <w:rFonts w:ascii="Calibri" w:hAnsi="Calibri" w:cs="Calibri"/>
          <w:sz w:val="24"/>
          <w:szCs w:val="24"/>
        </w:rPr>
        <w:t>C</w:t>
      </w:r>
      <w:r w:rsidR="00A615E5" w:rsidRPr="00CD5232">
        <w:rPr>
          <w:rFonts w:ascii="Calibri" w:hAnsi="Calibri" w:cs="Calibri"/>
          <w:sz w:val="24"/>
          <w:szCs w:val="24"/>
        </w:rPr>
        <w:t>alculating change when shopping</w:t>
      </w:r>
    </w:p>
    <w:p w14:paraId="1BCD3311" w14:textId="77777777" w:rsidR="00EE39E4" w:rsidRPr="00CD5232" w:rsidRDefault="00EE39E4" w:rsidP="00EE39E4">
      <w:pPr>
        <w:pStyle w:val="PolicyBullets"/>
        <w:numPr>
          <w:ilvl w:val="0"/>
          <w:numId w:val="0"/>
        </w:numPr>
        <w:spacing w:after="0" w:line="240" w:lineRule="auto"/>
        <w:ind w:left="1440"/>
        <w:rPr>
          <w:rFonts w:ascii="Calibri" w:hAnsi="Calibri" w:cs="Calibri"/>
          <w:sz w:val="24"/>
          <w:szCs w:val="24"/>
        </w:rPr>
      </w:pPr>
    </w:p>
    <w:p w14:paraId="02EF52CC" w14:textId="2A2CE0F4" w:rsidR="00E36241" w:rsidRDefault="00F57DC7" w:rsidP="00EE39E4">
      <w:pPr>
        <w:pStyle w:val="PolicyBullets"/>
        <w:spacing w:after="0" w:line="240" w:lineRule="auto"/>
        <w:ind w:left="1440" w:hanging="720"/>
        <w:rPr>
          <w:rFonts w:ascii="Calibri" w:hAnsi="Calibri" w:cs="Calibri"/>
          <w:sz w:val="24"/>
          <w:szCs w:val="24"/>
        </w:rPr>
      </w:pPr>
      <w:r w:rsidRPr="00CD5232">
        <w:rPr>
          <w:rFonts w:ascii="Calibri" w:hAnsi="Calibri" w:cs="Calibri"/>
          <w:sz w:val="24"/>
          <w:szCs w:val="24"/>
        </w:rPr>
        <w:t>Creating a household budget</w:t>
      </w:r>
    </w:p>
    <w:p w14:paraId="2DCA009E" w14:textId="77777777" w:rsidR="00EE39E4" w:rsidRDefault="00EE39E4" w:rsidP="00EE39E4">
      <w:pPr>
        <w:pStyle w:val="ListParagraph"/>
        <w:spacing w:after="0" w:line="240" w:lineRule="auto"/>
        <w:rPr>
          <w:rFonts w:ascii="Calibri" w:hAnsi="Calibri" w:cs="Calibri"/>
          <w:sz w:val="24"/>
          <w:szCs w:val="24"/>
        </w:rPr>
      </w:pPr>
    </w:p>
    <w:p w14:paraId="32480000" w14:textId="1DEAFA10" w:rsidR="00351E6E" w:rsidRDefault="00F57DC7" w:rsidP="00EE39E4">
      <w:pPr>
        <w:pStyle w:val="PolicyBullets"/>
        <w:spacing w:after="0" w:line="240" w:lineRule="auto"/>
        <w:ind w:left="1440" w:hanging="720"/>
        <w:rPr>
          <w:rFonts w:ascii="Calibri" w:hAnsi="Calibri" w:cs="Calibri"/>
          <w:sz w:val="24"/>
          <w:szCs w:val="24"/>
        </w:rPr>
      </w:pPr>
      <w:r w:rsidRPr="00CD5232">
        <w:rPr>
          <w:rFonts w:ascii="Calibri" w:hAnsi="Calibri" w:cs="Calibri"/>
          <w:sz w:val="24"/>
          <w:szCs w:val="24"/>
        </w:rPr>
        <w:t>Calculating compound interest on a loan</w:t>
      </w:r>
    </w:p>
    <w:p w14:paraId="2D4B912F" w14:textId="77777777" w:rsidR="00EE39E4" w:rsidRDefault="00EE39E4" w:rsidP="00EE39E4">
      <w:pPr>
        <w:pStyle w:val="ListParagraph"/>
        <w:spacing w:after="0" w:line="240" w:lineRule="auto"/>
        <w:rPr>
          <w:rFonts w:ascii="Calibri" w:hAnsi="Calibri" w:cs="Calibri"/>
          <w:sz w:val="24"/>
          <w:szCs w:val="24"/>
        </w:rPr>
      </w:pPr>
    </w:p>
    <w:p w14:paraId="0F34DA12" w14:textId="458D78FD" w:rsidR="00E36241" w:rsidRDefault="00F57DC7" w:rsidP="00EE39E4">
      <w:pPr>
        <w:pStyle w:val="PolicyBullets"/>
        <w:spacing w:after="0" w:line="240" w:lineRule="auto"/>
        <w:ind w:left="1440" w:hanging="720"/>
        <w:rPr>
          <w:rFonts w:ascii="Calibri" w:hAnsi="Calibri" w:cs="Calibri"/>
          <w:sz w:val="24"/>
          <w:szCs w:val="24"/>
        </w:rPr>
      </w:pPr>
      <w:r w:rsidRPr="00CD5232">
        <w:rPr>
          <w:rFonts w:ascii="Calibri" w:hAnsi="Calibri" w:cs="Calibri"/>
          <w:sz w:val="24"/>
          <w:szCs w:val="24"/>
        </w:rPr>
        <w:t>Calculating interest on savings</w:t>
      </w:r>
    </w:p>
    <w:p w14:paraId="1A5D3041" w14:textId="77777777" w:rsidR="00EE39E4" w:rsidRDefault="00EE39E4" w:rsidP="00EE39E4">
      <w:pPr>
        <w:pStyle w:val="ListParagraph"/>
        <w:spacing w:after="0" w:line="240" w:lineRule="auto"/>
        <w:rPr>
          <w:rFonts w:ascii="Calibri" w:hAnsi="Calibri" w:cs="Calibri"/>
          <w:sz w:val="24"/>
          <w:szCs w:val="24"/>
        </w:rPr>
      </w:pPr>
    </w:p>
    <w:p w14:paraId="799E9564" w14:textId="180DF269" w:rsidR="00F57DC7" w:rsidRDefault="00F57DC7" w:rsidP="00EE39E4">
      <w:pPr>
        <w:pStyle w:val="PolicyBullets"/>
        <w:spacing w:after="0" w:line="240" w:lineRule="auto"/>
        <w:ind w:left="1440" w:hanging="720"/>
        <w:rPr>
          <w:rFonts w:ascii="Calibri" w:hAnsi="Calibri" w:cs="Calibri"/>
          <w:sz w:val="24"/>
          <w:szCs w:val="24"/>
        </w:rPr>
      </w:pPr>
      <w:r w:rsidRPr="00CD5232">
        <w:rPr>
          <w:rFonts w:ascii="Calibri" w:hAnsi="Calibri" w:cs="Calibri"/>
          <w:sz w:val="24"/>
          <w:szCs w:val="24"/>
        </w:rPr>
        <w:lastRenderedPageBreak/>
        <w:t>Deciding which ga</w:t>
      </w:r>
      <w:r w:rsidR="00A615E5" w:rsidRPr="00CD5232">
        <w:rPr>
          <w:rFonts w:ascii="Calibri" w:hAnsi="Calibri" w:cs="Calibri"/>
          <w:sz w:val="24"/>
          <w:szCs w:val="24"/>
        </w:rPr>
        <w:t>s / electricity supplier to use</w:t>
      </w:r>
    </w:p>
    <w:p w14:paraId="6A2E1352" w14:textId="77777777" w:rsidR="00EE39E4" w:rsidRDefault="00EE39E4" w:rsidP="00EE39E4">
      <w:pPr>
        <w:pStyle w:val="ListParagraph"/>
        <w:spacing w:after="0" w:line="240" w:lineRule="auto"/>
        <w:rPr>
          <w:rFonts w:ascii="Calibri" w:hAnsi="Calibri" w:cs="Calibri"/>
          <w:sz w:val="24"/>
          <w:szCs w:val="24"/>
        </w:rPr>
      </w:pPr>
    </w:p>
    <w:p w14:paraId="53D607A7" w14:textId="562E4144" w:rsidR="00F57DC7" w:rsidRDefault="006623D8" w:rsidP="00EE39E4">
      <w:pPr>
        <w:pStyle w:val="PolicyBullets"/>
        <w:spacing w:after="0" w:line="240" w:lineRule="auto"/>
        <w:ind w:left="1440" w:hanging="720"/>
        <w:rPr>
          <w:rFonts w:ascii="Calibri" w:hAnsi="Calibri" w:cs="Calibri"/>
          <w:sz w:val="24"/>
          <w:szCs w:val="24"/>
        </w:rPr>
      </w:pPr>
      <w:r w:rsidRPr="00CD5232">
        <w:rPr>
          <w:rFonts w:ascii="Calibri" w:hAnsi="Calibri" w:cs="Calibri"/>
          <w:sz w:val="24"/>
          <w:szCs w:val="24"/>
        </w:rPr>
        <w:t>Understanding interest ra</w:t>
      </w:r>
      <w:r w:rsidR="00A615E5" w:rsidRPr="00CD5232">
        <w:rPr>
          <w:rFonts w:ascii="Calibri" w:hAnsi="Calibri" w:cs="Calibri"/>
          <w:sz w:val="24"/>
          <w:szCs w:val="24"/>
        </w:rPr>
        <w:t>tes when opening a bank account</w:t>
      </w:r>
    </w:p>
    <w:p w14:paraId="30D6A84D" w14:textId="77777777" w:rsidR="00EE39E4" w:rsidRDefault="00EE39E4" w:rsidP="00EE39E4">
      <w:pPr>
        <w:pStyle w:val="ListParagraph"/>
        <w:spacing w:after="0" w:line="240" w:lineRule="auto"/>
        <w:rPr>
          <w:rFonts w:ascii="Calibri" w:hAnsi="Calibri" w:cs="Calibri"/>
          <w:sz w:val="24"/>
          <w:szCs w:val="24"/>
        </w:rPr>
      </w:pPr>
    </w:p>
    <w:p w14:paraId="54F061EA" w14:textId="06405803" w:rsidR="006623D8" w:rsidRDefault="00331032" w:rsidP="00EE39E4">
      <w:pPr>
        <w:pStyle w:val="PolicyBullets"/>
        <w:spacing w:after="0" w:line="240" w:lineRule="auto"/>
        <w:ind w:left="1440" w:hanging="720"/>
        <w:rPr>
          <w:rFonts w:ascii="Calibri" w:hAnsi="Calibri" w:cs="Calibri"/>
          <w:sz w:val="24"/>
          <w:szCs w:val="24"/>
        </w:rPr>
      </w:pPr>
      <w:r w:rsidRPr="00CD5232">
        <w:rPr>
          <w:rFonts w:ascii="Calibri" w:hAnsi="Calibri" w:cs="Calibri"/>
          <w:sz w:val="24"/>
          <w:szCs w:val="24"/>
        </w:rPr>
        <w:t xml:space="preserve">Recovering from </w:t>
      </w:r>
      <w:r w:rsidR="00A615E5" w:rsidRPr="00CD5232">
        <w:rPr>
          <w:rFonts w:ascii="Calibri" w:hAnsi="Calibri" w:cs="Calibri"/>
          <w:sz w:val="24"/>
          <w:szCs w:val="24"/>
        </w:rPr>
        <w:t>debt</w:t>
      </w:r>
    </w:p>
    <w:p w14:paraId="6D7D15DF" w14:textId="601B6B53" w:rsidR="005973BA" w:rsidRDefault="005973BA" w:rsidP="005973BA">
      <w:pPr>
        <w:pStyle w:val="PolicyBullets"/>
        <w:numPr>
          <w:ilvl w:val="0"/>
          <w:numId w:val="0"/>
        </w:numPr>
        <w:spacing w:after="0" w:line="240" w:lineRule="auto"/>
        <w:ind w:left="1565"/>
        <w:rPr>
          <w:rFonts w:ascii="Calibri" w:hAnsi="Calibri" w:cs="Calibri"/>
          <w:sz w:val="24"/>
          <w:szCs w:val="24"/>
        </w:rPr>
      </w:pPr>
    </w:p>
    <w:p w14:paraId="16F145EB" w14:textId="77777777" w:rsidR="005973BA" w:rsidRDefault="005973BA" w:rsidP="005973BA">
      <w:pPr>
        <w:pStyle w:val="PolicyBullets"/>
        <w:numPr>
          <w:ilvl w:val="0"/>
          <w:numId w:val="0"/>
        </w:numPr>
        <w:spacing w:after="0" w:line="240" w:lineRule="auto"/>
        <w:ind w:left="1565"/>
        <w:rPr>
          <w:rFonts w:ascii="Calibri" w:hAnsi="Calibri" w:cs="Calibri"/>
          <w:sz w:val="24"/>
          <w:szCs w:val="24"/>
        </w:rPr>
      </w:pPr>
    </w:p>
    <w:p w14:paraId="57E99E8E" w14:textId="387484BA" w:rsidR="005973BA" w:rsidRDefault="005973BA" w:rsidP="005973BA">
      <w:pPr>
        <w:pStyle w:val="PolicyBullets"/>
        <w:numPr>
          <w:ilvl w:val="0"/>
          <w:numId w:val="0"/>
        </w:numPr>
        <w:spacing w:after="0" w:line="240" w:lineRule="auto"/>
        <w:ind w:left="1565"/>
        <w:rPr>
          <w:rFonts w:ascii="Calibri" w:hAnsi="Calibri" w:cs="Calibri"/>
          <w:sz w:val="24"/>
          <w:szCs w:val="24"/>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gridCol w:w="2250"/>
      </w:tblGrid>
      <w:tr w:rsidR="005973BA" w:rsidRPr="000B6781" w14:paraId="210BF109" w14:textId="77777777" w:rsidTr="005973BA">
        <w:trPr>
          <w:cantSplit/>
          <w:trHeight w:val="644"/>
        </w:trPr>
        <w:tc>
          <w:tcPr>
            <w:tcW w:w="7740" w:type="dxa"/>
            <w:tcBorders>
              <w:top w:val="nil"/>
              <w:left w:val="nil"/>
              <w:bottom w:val="nil"/>
              <w:right w:val="nil"/>
            </w:tcBorders>
            <w:shd w:val="clear" w:color="auto" w:fill="008000"/>
            <w:vAlign w:val="center"/>
          </w:tcPr>
          <w:p w14:paraId="78FF4368" w14:textId="77777777" w:rsidR="005973BA" w:rsidRPr="000B6781" w:rsidRDefault="005973BA" w:rsidP="00FE5AA7">
            <w:pPr>
              <w:keepNext/>
              <w:tabs>
                <w:tab w:val="left" w:pos="1650"/>
              </w:tabs>
              <w:outlineLvl w:val="0"/>
              <w:rPr>
                <w:rFonts w:cs="Arial"/>
                <w:b/>
                <w:bCs/>
                <w:sz w:val="32"/>
                <w:szCs w:val="32"/>
              </w:rPr>
            </w:pPr>
            <w:r>
              <w:rPr>
                <w:rFonts w:cs="Arial"/>
                <w:b/>
                <w:bCs/>
                <w:sz w:val="32"/>
                <w:szCs w:val="32"/>
              </w:rPr>
              <w:t>Section 3          Curriculum Overviews</w:t>
            </w:r>
          </w:p>
        </w:tc>
        <w:tc>
          <w:tcPr>
            <w:tcW w:w="2250" w:type="dxa"/>
            <w:tcBorders>
              <w:top w:val="nil"/>
              <w:left w:val="nil"/>
              <w:bottom w:val="nil"/>
              <w:right w:val="nil"/>
            </w:tcBorders>
            <w:shd w:val="clear" w:color="auto" w:fill="008000"/>
            <w:vAlign w:val="center"/>
          </w:tcPr>
          <w:p w14:paraId="73C9D561" w14:textId="77777777" w:rsidR="005973BA" w:rsidRPr="000B6781" w:rsidRDefault="005973BA" w:rsidP="00FE5AA7">
            <w:pPr>
              <w:keepNext/>
              <w:jc w:val="right"/>
              <w:outlineLvl w:val="0"/>
              <w:rPr>
                <w:rFonts w:cs="Arial"/>
                <w:b/>
                <w:bCs/>
                <w:sz w:val="32"/>
                <w:szCs w:val="32"/>
              </w:rPr>
            </w:pPr>
          </w:p>
        </w:tc>
      </w:tr>
    </w:tbl>
    <w:p w14:paraId="6914B6EC" w14:textId="5ABA7664" w:rsidR="005973BA" w:rsidRDefault="005973BA" w:rsidP="005973BA">
      <w:pPr>
        <w:pStyle w:val="PolicyBullets"/>
        <w:numPr>
          <w:ilvl w:val="0"/>
          <w:numId w:val="0"/>
        </w:numPr>
        <w:spacing w:after="0" w:line="240" w:lineRule="auto"/>
        <w:ind w:left="1565"/>
        <w:rPr>
          <w:rFonts w:ascii="Calibri" w:hAnsi="Calibri" w:cs="Calibri"/>
          <w:sz w:val="24"/>
          <w:szCs w:val="24"/>
        </w:rPr>
      </w:pPr>
    </w:p>
    <w:p w14:paraId="3F65F849" w14:textId="45F2CC54" w:rsidR="005973BA" w:rsidRDefault="005973BA" w:rsidP="005973BA">
      <w:pPr>
        <w:pStyle w:val="PolicyBullets"/>
        <w:numPr>
          <w:ilvl w:val="0"/>
          <w:numId w:val="0"/>
        </w:numPr>
        <w:spacing w:after="0" w:line="240" w:lineRule="auto"/>
        <w:ind w:left="1565"/>
        <w:rPr>
          <w:rFonts w:ascii="Calibri" w:hAnsi="Calibri" w:cs="Calibri"/>
          <w:sz w:val="24"/>
          <w:szCs w:val="24"/>
        </w:rPr>
      </w:pPr>
    </w:p>
    <w:p w14:paraId="22C0FDF1" w14:textId="54DB12ED" w:rsidR="00563B92" w:rsidRPr="00CD5232" w:rsidRDefault="0000672E" w:rsidP="005973BA">
      <w:pPr>
        <w:pStyle w:val="Style2"/>
        <w:numPr>
          <w:ilvl w:val="0"/>
          <w:numId w:val="0"/>
        </w:numPr>
        <w:rPr>
          <w:rFonts w:ascii="Calibri" w:hAnsi="Calibri" w:cs="Calibri"/>
          <w:sz w:val="24"/>
          <w:szCs w:val="24"/>
        </w:rPr>
      </w:pPr>
      <w:bookmarkStart w:id="24" w:name="_Drug_Education"/>
      <w:bookmarkStart w:id="25" w:name="_Pupil_expectations"/>
      <w:bookmarkStart w:id="26" w:name="_Baseline_Assessment"/>
      <w:bookmarkStart w:id="27" w:name="_School_Uniform_Assistance"/>
      <w:bookmarkStart w:id="28" w:name="_Numeracy_audits"/>
      <w:bookmarkEnd w:id="24"/>
      <w:bookmarkEnd w:id="25"/>
      <w:bookmarkEnd w:id="26"/>
      <w:bookmarkEnd w:id="27"/>
      <w:bookmarkEnd w:id="28"/>
      <w:r w:rsidRPr="00CD5232">
        <w:rPr>
          <w:rFonts w:ascii="Calibri" w:hAnsi="Calibri" w:cs="Calibri"/>
          <w:sz w:val="24"/>
          <w:szCs w:val="24"/>
        </w:rPr>
        <w:t>S</w:t>
      </w:r>
      <w:r w:rsidR="00226B77" w:rsidRPr="00CD5232">
        <w:rPr>
          <w:rFonts w:ascii="Calibri" w:hAnsi="Calibri" w:cs="Calibri"/>
          <w:sz w:val="24"/>
          <w:szCs w:val="24"/>
        </w:rPr>
        <w:t>ubject Leaders will create curriculum overviews that include the numeracy skills required within a subject</w:t>
      </w:r>
    </w:p>
    <w:p w14:paraId="60DACB2F" w14:textId="330A7836" w:rsidR="00563B92" w:rsidRDefault="00563B92" w:rsidP="005973BA">
      <w:pPr>
        <w:pStyle w:val="Style2"/>
        <w:numPr>
          <w:ilvl w:val="0"/>
          <w:numId w:val="0"/>
        </w:numPr>
        <w:rPr>
          <w:rFonts w:ascii="Calibri" w:hAnsi="Calibri" w:cs="Calibri"/>
          <w:sz w:val="24"/>
          <w:szCs w:val="24"/>
        </w:rPr>
      </w:pPr>
      <w:r w:rsidRPr="00CD5232">
        <w:rPr>
          <w:rFonts w:ascii="Calibri" w:hAnsi="Calibri" w:cs="Calibri"/>
          <w:sz w:val="24"/>
          <w:szCs w:val="24"/>
        </w:rPr>
        <w:t xml:space="preserve">Based on the </w:t>
      </w:r>
      <w:r w:rsidR="00226B77" w:rsidRPr="00CD5232">
        <w:rPr>
          <w:rFonts w:ascii="Calibri" w:hAnsi="Calibri" w:cs="Calibri"/>
          <w:sz w:val="24"/>
          <w:szCs w:val="24"/>
        </w:rPr>
        <w:t>curriculum overviews</w:t>
      </w:r>
      <w:r w:rsidR="009122CC" w:rsidRPr="00CD5232">
        <w:rPr>
          <w:rFonts w:ascii="Calibri" w:hAnsi="Calibri" w:cs="Calibri"/>
          <w:sz w:val="24"/>
          <w:szCs w:val="24"/>
        </w:rPr>
        <w:t>,</w:t>
      </w:r>
      <w:r w:rsidRPr="00CD5232">
        <w:rPr>
          <w:rFonts w:ascii="Calibri" w:hAnsi="Calibri" w:cs="Calibri"/>
          <w:sz w:val="24"/>
          <w:szCs w:val="24"/>
        </w:rPr>
        <w:t xml:space="preserve"> the </w:t>
      </w:r>
      <w:r w:rsidR="0000672E" w:rsidRPr="00CD5232">
        <w:rPr>
          <w:rFonts w:ascii="Calibri" w:hAnsi="Calibri" w:cs="Calibri"/>
          <w:sz w:val="24"/>
          <w:szCs w:val="24"/>
        </w:rPr>
        <w:t>S</w:t>
      </w:r>
      <w:r w:rsidR="00226B77" w:rsidRPr="00CD5232">
        <w:rPr>
          <w:rFonts w:ascii="Calibri" w:hAnsi="Calibri" w:cs="Calibri"/>
          <w:sz w:val="24"/>
          <w:szCs w:val="24"/>
        </w:rPr>
        <w:t>ubject Leader</w:t>
      </w:r>
      <w:r w:rsidR="0067585E" w:rsidRPr="00CD5232">
        <w:rPr>
          <w:rFonts w:ascii="Calibri" w:hAnsi="Calibri" w:cs="Calibri"/>
          <w:sz w:val="24"/>
          <w:szCs w:val="24"/>
        </w:rPr>
        <w:t xml:space="preserve"> will</w:t>
      </w:r>
      <w:r w:rsidR="0000672E" w:rsidRPr="00CD5232">
        <w:rPr>
          <w:rFonts w:ascii="Calibri" w:hAnsi="Calibri" w:cs="Calibri"/>
          <w:sz w:val="24"/>
          <w:szCs w:val="24"/>
        </w:rPr>
        <w:t xml:space="preserve"> </w:t>
      </w:r>
      <w:r w:rsidR="00226B77" w:rsidRPr="00CD5232">
        <w:rPr>
          <w:rFonts w:ascii="Calibri" w:hAnsi="Calibri" w:cs="Calibri"/>
          <w:sz w:val="24"/>
          <w:szCs w:val="24"/>
        </w:rPr>
        <w:t xml:space="preserve">work with the Quality of Education Team to ensure that the </w:t>
      </w:r>
      <w:r w:rsidR="00914AF1" w:rsidRPr="00CD5232">
        <w:rPr>
          <w:rFonts w:ascii="Calibri" w:hAnsi="Calibri" w:cs="Calibri"/>
          <w:sz w:val="24"/>
          <w:szCs w:val="24"/>
        </w:rPr>
        <w:t xml:space="preserve">agreed consistent methods, </w:t>
      </w:r>
      <w:r w:rsidR="005973BA" w:rsidRPr="00CD5232">
        <w:rPr>
          <w:rFonts w:ascii="Calibri" w:hAnsi="Calibri" w:cs="Calibri"/>
          <w:sz w:val="24"/>
          <w:szCs w:val="24"/>
        </w:rPr>
        <w:t>expectations,</w:t>
      </w:r>
      <w:r w:rsidR="00914AF1" w:rsidRPr="00CD5232">
        <w:rPr>
          <w:rFonts w:ascii="Calibri" w:hAnsi="Calibri" w:cs="Calibri"/>
          <w:sz w:val="24"/>
          <w:szCs w:val="24"/>
        </w:rPr>
        <w:t xml:space="preserve"> and definitions are used</w:t>
      </w:r>
      <w:r w:rsidRPr="00CD5232">
        <w:rPr>
          <w:rFonts w:ascii="Calibri" w:hAnsi="Calibri" w:cs="Calibri"/>
          <w:sz w:val="24"/>
          <w:szCs w:val="24"/>
        </w:rPr>
        <w:t>.</w:t>
      </w:r>
    </w:p>
    <w:p w14:paraId="361EEC1A" w14:textId="5B5466D4" w:rsidR="005973BA" w:rsidRDefault="005973BA" w:rsidP="005973BA">
      <w:pPr>
        <w:pStyle w:val="Style2"/>
        <w:numPr>
          <w:ilvl w:val="0"/>
          <w:numId w:val="0"/>
        </w:numPr>
        <w:rPr>
          <w:rFonts w:ascii="Calibri" w:hAnsi="Calibri" w:cs="Calibri"/>
          <w:sz w:val="24"/>
          <w:szCs w:val="24"/>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5973BA" w:rsidRPr="000B6781" w14:paraId="4485D45D" w14:textId="77777777" w:rsidTr="005973BA">
        <w:trPr>
          <w:cantSplit/>
          <w:trHeight w:val="644"/>
        </w:trPr>
        <w:tc>
          <w:tcPr>
            <w:tcW w:w="9990" w:type="dxa"/>
            <w:tcBorders>
              <w:top w:val="nil"/>
              <w:left w:val="nil"/>
              <w:bottom w:val="nil"/>
              <w:right w:val="nil"/>
            </w:tcBorders>
            <w:shd w:val="clear" w:color="auto" w:fill="008000"/>
            <w:vAlign w:val="center"/>
          </w:tcPr>
          <w:p w14:paraId="19F76FB9" w14:textId="77777777" w:rsidR="005973BA" w:rsidRPr="000B6781" w:rsidRDefault="005973BA" w:rsidP="00FE5AA7">
            <w:pPr>
              <w:keepNext/>
              <w:outlineLvl w:val="0"/>
              <w:rPr>
                <w:rFonts w:cs="Arial"/>
                <w:b/>
                <w:bCs/>
                <w:sz w:val="32"/>
                <w:szCs w:val="32"/>
              </w:rPr>
            </w:pPr>
            <w:r>
              <w:rPr>
                <w:rFonts w:cs="Arial"/>
                <w:b/>
                <w:bCs/>
                <w:sz w:val="32"/>
                <w:szCs w:val="32"/>
              </w:rPr>
              <w:t>Section 4          Our commitment to developing Numeracy</w:t>
            </w:r>
          </w:p>
        </w:tc>
      </w:tr>
    </w:tbl>
    <w:p w14:paraId="4FF9B47F" w14:textId="398E520A" w:rsidR="005973BA" w:rsidRDefault="005973BA" w:rsidP="005973BA">
      <w:pPr>
        <w:pStyle w:val="Style2"/>
        <w:numPr>
          <w:ilvl w:val="0"/>
          <w:numId w:val="0"/>
        </w:numPr>
        <w:spacing w:after="0" w:line="240" w:lineRule="auto"/>
        <w:rPr>
          <w:rFonts w:ascii="Calibri" w:hAnsi="Calibri" w:cs="Calibri"/>
          <w:sz w:val="24"/>
          <w:szCs w:val="24"/>
        </w:rPr>
      </w:pPr>
    </w:p>
    <w:p w14:paraId="23EE24AC" w14:textId="77777777" w:rsidR="005973BA" w:rsidRPr="00CD5232" w:rsidRDefault="005973BA" w:rsidP="005973BA">
      <w:pPr>
        <w:pStyle w:val="Style2"/>
        <w:numPr>
          <w:ilvl w:val="0"/>
          <w:numId w:val="0"/>
        </w:numPr>
        <w:spacing w:after="0" w:line="240" w:lineRule="auto"/>
        <w:rPr>
          <w:rFonts w:ascii="Calibri" w:hAnsi="Calibri" w:cs="Calibri"/>
          <w:sz w:val="24"/>
          <w:szCs w:val="24"/>
        </w:rPr>
      </w:pPr>
      <w:bookmarkStart w:id="29" w:name="_Key_stage_3"/>
      <w:bookmarkEnd w:id="29"/>
    </w:p>
    <w:p w14:paraId="701D8054" w14:textId="77777777" w:rsidR="00A87AFF" w:rsidRPr="00CD5232" w:rsidRDefault="00A87AFF" w:rsidP="00A87AFF">
      <w:pPr>
        <w:pStyle w:val="NormalWeb"/>
        <w:jc w:val="both"/>
        <w:rPr>
          <w:rFonts w:ascii="Calibri" w:hAnsi="Calibri" w:cs="Calibri"/>
          <w:lang w:val="en"/>
        </w:rPr>
      </w:pPr>
      <w:r w:rsidRPr="00CD5232">
        <w:rPr>
          <w:rFonts w:ascii="Calibri" w:hAnsi="Calibri" w:cs="Calibri"/>
          <w:lang w:val="en"/>
        </w:rPr>
        <w:t>We will ensure that all members of staff:</w:t>
      </w:r>
    </w:p>
    <w:p w14:paraId="36D1142C" w14:textId="0D5285A2" w:rsidR="00A87AFF" w:rsidRPr="00CD5232" w:rsidRDefault="00A87AFF" w:rsidP="00EE39E4">
      <w:pPr>
        <w:pStyle w:val="Style2"/>
        <w:numPr>
          <w:ilvl w:val="0"/>
          <w:numId w:val="47"/>
        </w:numPr>
        <w:spacing w:after="0" w:line="240" w:lineRule="auto"/>
        <w:ind w:left="1530" w:hanging="720"/>
        <w:jc w:val="both"/>
        <w:rPr>
          <w:rFonts w:ascii="Calibri" w:hAnsi="Calibri" w:cs="Calibri"/>
          <w:sz w:val="24"/>
          <w:szCs w:val="24"/>
          <w:lang w:val="en"/>
        </w:rPr>
      </w:pPr>
      <w:r w:rsidRPr="00CD5232">
        <w:rPr>
          <w:rFonts w:ascii="Calibri" w:hAnsi="Calibri" w:cs="Calibri"/>
          <w:sz w:val="24"/>
          <w:szCs w:val="24"/>
          <w:lang w:val="en"/>
        </w:rPr>
        <w:t>adhere to the school’s numeracy policy</w:t>
      </w:r>
      <w:r w:rsidR="00AE4428" w:rsidRPr="00CD5232">
        <w:rPr>
          <w:rFonts w:ascii="Calibri" w:hAnsi="Calibri" w:cs="Calibri"/>
          <w:sz w:val="24"/>
          <w:szCs w:val="24"/>
          <w:lang w:val="en"/>
        </w:rPr>
        <w:t xml:space="preserve"> and corporate methods</w:t>
      </w:r>
    </w:p>
    <w:p w14:paraId="61E35CBD" w14:textId="77777777" w:rsidR="00EE39E4" w:rsidRDefault="00EE39E4" w:rsidP="00EE39E4">
      <w:pPr>
        <w:pStyle w:val="Style2"/>
        <w:numPr>
          <w:ilvl w:val="0"/>
          <w:numId w:val="0"/>
        </w:numPr>
        <w:spacing w:after="0" w:line="240" w:lineRule="auto"/>
        <w:ind w:left="1530" w:hanging="720"/>
        <w:jc w:val="both"/>
        <w:rPr>
          <w:rFonts w:ascii="Calibri" w:hAnsi="Calibri" w:cs="Calibri"/>
          <w:sz w:val="24"/>
          <w:szCs w:val="24"/>
          <w:lang w:val="en"/>
        </w:rPr>
      </w:pPr>
    </w:p>
    <w:p w14:paraId="0DFFA6FE" w14:textId="57A14BBC" w:rsidR="00A87AFF" w:rsidRPr="00CD5232" w:rsidRDefault="00A87AFF" w:rsidP="00EE39E4">
      <w:pPr>
        <w:pStyle w:val="Style2"/>
        <w:numPr>
          <w:ilvl w:val="0"/>
          <w:numId w:val="47"/>
        </w:numPr>
        <w:spacing w:after="0" w:line="240" w:lineRule="auto"/>
        <w:ind w:left="1530" w:hanging="720"/>
        <w:jc w:val="both"/>
        <w:rPr>
          <w:rFonts w:ascii="Calibri" w:hAnsi="Calibri" w:cs="Calibri"/>
          <w:sz w:val="24"/>
          <w:szCs w:val="24"/>
          <w:lang w:val="en"/>
        </w:rPr>
      </w:pPr>
      <w:r w:rsidRPr="00CD5232">
        <w:rPr>
          <w:rFonts w:ascii="Calibri" w:hAnsi="Calibri" w:cs="Calibri"/>
          <w:sz w:val="24"/>
          <w:szCs w:val="24"/>
          <w:lang w:val="en"/>
        </w:rPr>
        <w:t xml:space="preserve">create a positive environment that celebrates numeracy and provides </w:t>
      </w:r>
      <w:r w:rsidR="00A615E5" w:rsidRPr="00CD5232">
        <w:rPr>
          <w:rFonts w:ascii="Calibri" w:hAnsi="Calibri" w:cs="Calibri"/>
          <w:sz w:val="24"/>
          <w:szCs w:val="24"/>
          <w:lang w:val="en"/>
        </w:rPr>
        <w:t>students</w:t>
      </w:r>
      <w:r w:rsidRPr="00CD5232">
        <w:rPr>
          <w:rFonts w:ascii="Calibri" w:hAnsi="Calibri" w:cs="Calibri"/>
          <w:sz w:val="24"/>
          <w:szCs w:val="24"/>
          <w:lang w:val="en"/>
        </w:rPr>
        <w:t xml:space="preserve"> with role-models by celebrating the num</w:t>
      </w:r>
      <w:r w:rsidR="009B34FC" w:rsidRPr="00CD5232">
        <w:rPr>
          <w:rFonts w:ascii="Calibri" w:hAnsi="Calibri" w:cs="Calibri"/>
          <w:sz w:val="24"/>
          <w:szCs w:val="24"/>
          <w:lang w:val="en"/>
        </w:rPr>
        <w:t xml:space="preserve">eracy successes of older </w:t>
      </w:r>
      <w:r w:rsidR="00A615E5" w:rsidRPr="00CD5232">
        <w:rPr>
          <w:rFonts w:ascii="Calibri" w:hAnsi="Calibri" w:cs="Calibri"/>
          <w:sz w:val="24"/>
          <w:szCs w:val="24"/>
          <w:lang w:val="en"/>
        </w:rPr>
        <w:t>students</w:t>
      </w:r>
    </w:p>
    <w:p w14:paraId="7011F7E9" w14:textId="77777777" w:rsidR="00EE39E4" w:rsidRDefault="00EE39E4" w:rsidP="00EE39E4">
      <w:pPr>
        <w:pStyle w:val="Style2"/>
        <w:numPr>
          <w:ilvl w:val="0"/>
          <w:numId w:val="0"/>
        </w:numPr>
        <w:spacing w:after="0" w:line="240" w:lineRule="auto"/>
        <w:ind w:left="1530" w:hanging="720"/>
        <w:jc w:val="both"/>
        <w:rPr>
          <w:rFonts w:ascii="Calibri" w:hAnsi="Calibri" w:cs="Calibri"/>
          <w:sz w:val="24"/>
          <w:szCs w:val="24"/>
          <w:lang w:val="en"/>
        </w:rPr>
      </w:pPr>
    </w:p>
    <w:p w14:paraId="23B60AEF" w14:textId="6A6998A6" w:rsidR="00A87AFF" w:rsidRPr="00CD5232" w:rsidRDefault="00A87AFF" w:rsidP="00EE39E4">
      <w:pPr>
        <w:pStyle w:val="Style2"/>
        <w:numPr>
          <w:ilvl w:val="0"/>
          <w:numId w:val="47"/>
        </w:numPr>
        <w:spacing w:after="0" w:line="240" w:lineRule="auto"/>
        <w:ind w:left="1530" w:hanging="720"/>
        <w:jc w:val="both"/>
        <w:rPr>
          <w:rFonts w:ascii="Calibri" w:hAnsi="Calibri" w:cs="Calibri"/>
          <w:sz w:val="24"/>
          <w:szCs w:val="24"/>
          <w:lang w:val="en"/>
        </w:rPr>
      </w:pPr>
      <w:r w:rsidRPr="00CD5232">
        <w:rPr>
          <w:rFonts w:ascii="Calibri" w:hAnsi="Calibri" w:cs="Calibri"/>
          <w:sz w:val="24"/>
          <w:szCs w:val="24"/>
          <w:lang w:val="en"/>
        </w:rPr>
        <w:t xml:space="preserve">plan activities to allow </w:t>
      </w:r>
      <w:r w:rsidR="00A615E5" w:rsidRPr="00CD5232">
        <w:rPr>
          <w:rFonts w:ascii="Calibri" w:hAnsi="Calibri" w:cs="Calibri"/>
          <w:sz w:val="24"/>
          <w:szCs w:val="24"/>
          <w:lang w:val="en"/>
        </w:rPr>
        <w:t>students</w:t>
      </w:r>
      <w:r w:rsidRPr="00CD5232">
        <w:rPr>
          <w:rFonts w:ascii="Calibri" w:hAnsi="Calibri" w:cs="Calibri"/>
          <w:sz w:val="24"/>
          <w:szCs w:val="24"/>
          <w:lang w:val="en"/>
        </w:rPr>
        <w:t xml:space="preserve"> to learn and</w:t>
      </w:r>
      <w:r w:rsidR="009B34FC" w:rsidRPr="00CD5232">
        <w:rPr>
          <w:rFonts w:ascii="Calibri" w:hAnsi="Calibri" w:cs="Calibri"/>
          <w:sz w:val="24"/>
          <w:szCs w:val="24"/>
          <w:lang w:val="en"/>
        </w:rPr>
        <w:t xml:space="preserve"> </w:t>
      </w:r>
      <w:r w:rsidR="003C7EFD" w:rsidRPr="00CD5232">
        <w:rPr>
          <w:rFonts w:ascii="Calibri" w:hAnsi="Calibri" w:cs="Calibri"/>
          <w:sz w:val="24"/>
          <w:szCs w:val="24"/>
          <w:lang w:val="en"/>
        </w:rPr>
        <w:t>practice</w:t>
      </w:r>
      <w:r w:rsidR="009B34FC" w:rsidRPr="00CD5232">
        <w:rPr>
          <w:rFonts w:ascii="Calibri" w:hAnsi="Calibri" w:cs="Calibri"/>
          <w:sz w:val="24"/>
          <w:szCs w:val="24"/>
          <w:lang w:val="en"/>
        </w:rPr>
        <w:t xml:space="preserve"> their numeracy skills</w:t>
      </w:r>
      <w:r w:rsidRPr="00CD5232">
        <w:rPr>
          <w:rFonts w:ascii="Calibri" w:hAnsi="Calibri" w:cs="Calibri"/>
          <w:sz w:val="24"/>
          <w:szCs w:val="24"/>
          <w:lang w:val="en"/>
        </w:rPr>
        <w:t xml:space="preserve"> </w:t>
      </w:r>
    </w:p>
    <w:p w14:paraId="2179D695" w14:textId="77777777" w:rsidR="00EE39E4" w:rsidRDefault="00EE39E4" w:rsidP="00EE39E4">
      <w:pPr>
        <w:pStyle w:val="Style2"/>
        <w:numPr>
          <w:ilvl w:val="0"/>
          <w:numId w:val="0"/>
        </w:numPr>
        <w:spacing w:after="0" w:line="240" w:lineRule="auto"/>
        <w:ind w:left="1530" w:hanging="720"/>
        <w:jc w:val="both"/>
        <w:rPr>
          <w:rFonts w:ascii="Calibri" w:hAnsi="Calibri" w:cs="Calibri"/>
          <w:sz w:val="24"/>
          <w:szCs w:val="24"/>
          <w:lang w:val="en"/>
        </w:rPr>
      </w:pPr>
    </w:p>
    <w:p w14:paraId="19CE3031" w14:textId="5A29DDE1" w:rsidR="00A87AFF" w:rsidRDefault="00A87AFF" w:rsidP="00EE39E4">
      <w:pPr>
        <w:pStyle w:val="Style2"/>
        <w:numPr>
          <w:ilvl w:val="0"/>
          <w:numId w:val="47"/>
        </w:numPr>
        <w:spacing w:after="0" w:line="240" w:lineRule="auto"/>
        <w:ind w:left="1530" w:hanging="720"/>
        <w:jc w:val="both"/>
        <w:rPr>
          <w:rFonts w:ascii="Calibri" w:hAnsi="Calibri" w:cs="Calibri"/>
          <w:sz w:val="24"/>
          <w:szCs w:val="24"/>
          <w:lang w:val="en"/>
        </w:rPr>
      </w:pPr>
      <w:r w:rsidRPr="00CD5232">
        <w:rPr>
          <w:rFonts w:ascii="Calibri" w:hAnsi="Calibri" w:cs="Calibri"/>
          <w:sz w:val="24"/>
          <w:szCs w:val="24"/>
          <w:lang w:val="en"/>
        </w:rPr>
        <w:t>publicly display</w:t>
      </w:r>
      <w:r w:rsidR="00AE4428" w:rsidRPr="00CD5232">
        <w:rPr>
          <w:rFonts w:ascii="Calibri" w:hAnsi="Calibri" w:cs="Calibri"/>
          <w:sz w:val="24"/>
          <w:szCs w:val="24"/>
          <w:lang w:val="en"/>
        </w:rPr>
        <w:t xml:space="preserve"> (and share through social media)</w:t>
      </w:r>
      <w:r w:rsidRPr="00CD5232">
        <w:rPr>
          <w:rFonts w:ascii="Calibri" w:hAnsi="Calibri" w:cs="Calibri"/>
          <w:sz w:val="24"/>
          <w:szCs w:val="24"/>
          <w:lang w:val="en"/>
        </w:rPr>
        <w:t xml:space="preserve"> examples of high-quality numeracy work from across the curriculum</w:t>
      </w:r>
    </w:p>
    <w:p w14:paraId="7E472725" w14:textId="77777777" w:rsidR="00EE39E4" w:rsidRDefault="00EE39E4" w:rsidP="00EE39E4">
      <w:pPr>
        <w:pStyle w:val="ListParagraph"/>
        <w:rPr>
          <w:rFonts w:ascii="Calibri" w:hAnsi="Calibri" w:cs="Calibri"/>
          <w:sz w:val="24"/>
          <w:szCs w:val="24"/>
          <w:lang w:val="en"/>
        </w:rPr>
      </w:pPr>
    </w:p>
    <w:p w14:paraId="161B9894" w14:textId="77777777" w:rsidR="00A87AFF" w:rsidRPr="00CD5232" w:rsidRDefault="00A87AFF" w:rsidP="00A87AFF">
      <w:pPr>
        <w:pStyle w:val="Style2"/>
        <w:numPr>
          <w:ilvl w:val="0"/>
          <w:numId w:val="0"/>
        </w:numPr>
        <w:jc w:val="both"/>
        <w:rPr>
          <w:rFonts w:ascii="Calibri" w:hAnsi="Calibri" w:cs="Calibri"/>
          <w:sz w:val="24"/>
          <w:szCs w:val="24"/>
          <w:lang w:val="en"/>
        </w:rPr>
      </w:pPr>
      <w:r w:rsidRPr="00CD5232">
        <w:rPr>
          <w:rFonts w:ascii="Calibri" w:hAnsi="Calibri" w:cs="Calibri"/>
          <w:sz w:val="24"/>
          <w:szCs w:val="24"/>
          <w:lang w:val="en"/>
        </w:rPr>
        <w:t>Individual departments will:</w:t>
      </w:r>
    </w:p>
    <w:p w14:paraId="3BB911E6" w14:textId="12AE6E35" w:rsidR="00A87AFF" w:rsidRPr="00CD5232" w:rsidRDefault="003C7EFD" w:rsidP="00EE39E4">
      <w:pPr>
        <w:pStyle w:val="Style2"/>
        <w:numPr>
          <w:ilvl w:val="0"/>
          <w:numId w:val="48"/>
        </w:numPr>
        <w:ind w:left="1440" w:hanging="720"/>
        <w:jc w:val="both"/>
        <w:rPr>
          <w:rFonts w:ascii="Calibri" w:hAnsi="Calibri" w:cs="Calibri"/>
          <w:sz w:val="24"/>
          <w:szCs w:val="24"/>
          <w:lang w:val="en"/>
        </w:rPr>
      </w:pPr>
      <w:r w:rsidRPr="00CD5232">
        <w:rPr>
          <w:rFonts w:ascii="Calibri" w:hAnsi="Calibri" w:cs="Calibri"/>
          <w:sz w:val="24"/>
          <w:szCs w:val="24"/>
          <w:lang w:val="en"/>
        </w:rPr>
        <w:t xml:space="preserve">ensure that they are teaching mathematics in a clear and consistent way, as set out by the </w:t>
      </w:r>
      <w:r w:rsidR="00C35F32" w:rsidRPr="00CD5232">
        <w:rPr>
          <w:rFonts w:ascii="Calibri" w:hAnsi="Calibri" w:cs="Calibri"/>
          <w:sz w:val="24"/>
          <w:szCs w:val="24"/>
          <w:lang w:val="en"/>
        </w:rPr>
        <w:t>Quality of Education team</w:t>
      </w:r>
      <w:r w:rsidRPr="00CD5232">
        <w:rPr>
          <w:rFonts w:ascii="Calibri" w:hAnsi="Calibri" w:cs="Calibri"/>
          <w:sz w:val="24"/>
          <w:szCs w:val="24"/>
          <w:lang w:val="en"/>
        </w:rPr>
        <w:t xml:space="preserve"> in the supporting numeracy methods booklet</w:t>
      </w:r>
    </w:p>
    <w:p w14:paraId="45F07DDF" w14:textId="48C6ABAA" w:rsidR="00A87AFF" w:rsidRPr="00CD5232" w:rsidRDefault="00A87AFF" w:rsidP="00EE39E4">
      <w:pPr>
        <w:pStyle w:val="Style2"/>
        <w:numPr>
          <w:ilvl w:val="0"/>
          <w:numId w:val="48"/>
        </w:numPr>
        <w:ind w:left="1440" w:hanging="720"/>
        <w:jc w:val="both"/>
        <w:rPr>
          <w:rFonts w:ascii="Calibri" w:hAnsi="Calibri" w:cs="Calibri"/>
          <w:sz w:val="24"/>
          <w:szCs w:val="24"/>
          <w:lang w:val="en"/>
        </w:rPr>
      </w:pPr>
      <w:r w:rsidRPr="00CD5232">
        <w:rPr>
          <w:rFonts w:ascii="Calibri" w:hAnsi="Calibri" w:cs="Calibri"/>
          <w:sz w:val="24"/>
          <w:szCs w:val="24"/>
          <w:lang w:val="en"/>
        </w:rPr>
        <w:t xml:space="preserve">highlight the opportunities for the use of numeracy within their subject and ensure that the learning materials that are presented to </w:t>
      </w:r>
      <w:r w:rsidR="00A615E5" w:rsidRPr="00CD5232">
        <w:rPr>
          <w:rFonts w:ascii="Calibri" w:hAnsi="Calibri" w:cs="Calibri"/>
          <w:sz w:val="24"/>
          <w:szCs w:val="24"/>
          <w:lang w:val="en"/>
        </w:rPr>
        <w:t>students</w:t>
      </w:r>
      <w:r w:rsidRPr="00CD5232">
        <w:rPr>
          <w:rFonts w:ascii="Calibri" w:hAnsi="Calibri" w:cs="Calibri"/>
          <w:sz w:val="24"/>
          <w:szCs w:val="24"/>
          <w:lang w:val="en"/>
        </w:rPr>
        <w:t xml:space="preserve"> match both their capability in the subject and their numerical demands</w:t>
      </w:r>
    </w:p>
    <w:p w14:paraId="36199B45" w14:textId="77777777" w:rsidR="00A87AFF" w:rsidRPr="00CD5232" w:rsidRDefault="00A87AFF" w:rsidP="00A87AFF">
      <w:pPr>
        <w:pStyle w:val="Heading10"/>
        <w:numPr>
          <w:ilvl w:val="0"/>
          <w:numId w:val="0"/>
        </w:numPr>
        <w:ind w:left="360" w:hanging="360"/>
        <w:jc w:val="both"/>
        <w:rPr>
          <w:rFonts w:ascii="Calibri" w:hAnsi="Calibri" w:cs="Calibri"/>
          <w:sz w:val="24"/>
          <w:szCs w:val="24"/>
          <w:lang w:val="en"/>
        </w:rPr>
      </w:pPr>
      <w:r w:rsidRPr="00CD5232">
        <w:rPr>
          <w:rFonts w:ascii="Calibri" w:hAnsi="Calibri" w:cs="Calibri"/>
          <w:sz w:val="24"/>
          <w:szCs w:val="24"/>
          <w:lang w:val="en"/>
        </w:rPr>
        <w:t>All members of staff will:</w:t>
      </w:r>
    </w:p>
    <w:p w14:paraId="0F6675F1" w14:textId="26003887" w:rsidR="00A87AFF" w:rsidRPr="00CD5232" w:rsidRDefault="00A87AFF" w:rsidP="00EE39E4">
      <w:pPr>
        <w:pStyle w:val="Style2"/>
        <w:numPr>
          <w:ilvl w:val="0"/>
          <w:numId w:val="49"/>
        </w:numPr>
        <w:jc w:val="both"/>
        <w:rPr>
          <w:rFonts w:ascii="Calibri" w:hAnsi="Calibri" w:cs="Calibri"/>
          <w:sz w:val="24"/>
          <w:szCs w:val="24"/>
          <w:lang w:val="en"/>
        </w:rPr>
      </w:pPr>
      <w:r w:rsidRPr="00CD5232">
        <w:rPr>
          <w:rFonts w:ascii="Calibri" w:hAnsi="Calibri" w:cs="Calibri"/>
          <w:sz w:val="24"/>
          <w:szCs w:val="24"/>
          <w:lang w:val="en"/>
        </w:rPr>
        <w:t xml:space="preserve">have high expectations of all their </w:t>
      </w:r>
      <w:r w:rsidR="00A615E5" w:rsidRPr="00CD5232">
        <w:rPr>
          <w:rFonts w:ascii="Calibri" w:hAnsi="Calibri" w:cs="Calibri"/>
          <w:sz w:val="24"/>
          <w:szCs w:val="24"/>
          <w:lang w:val="en"/>
        </w:rPr>
        <w:t>students</w:t>
      </w:r>
      <w:r w:rsidRPr="00CD5232">
        <w:rPr>
          <w:rFonts w:ascii="Calibri" w:hAnsi="Calibri" w:cs="Calibri"/>
          <w:sz w:val="24"/>
          <w:szCs w:val="24"/>
          <w:lang w:val="en"/>
        </w:rPr>
        <w:t xml:space="preserve"> and ensure that the numerical content of t</w:t>
      </w:r>
      <w:r w:rsidR="009B34FC" w:rsidRPr="00CD5232">
        <w:rPr>
          <w:rFonts w:ascii="Calibri" w:hAnsi="Calibri" w:cs="Calibri"/>
          <w:sz w:val="24"/>
          <w:szCs w:val="24"/>
          <w:lang w:val="en"/>
        </w:rPr>
        <w:t>heir lesson is of high standard</w:t>
      </w:r>
    </w:p>
    <w:p w14:paraId="68C76A27" w14:textId="71855FFE" w:rsidR="00A87AFF" w:rsidRPr="00CD5232" w:rsidRDefault="00A87AFF" w:rsidP="00EE39E4">
      <w:pPr>
        <w:pStyle w:val="Style2"/>
        <w:numPr>
          <w:ilvl w:val="0"/>
          <w:numId w:val="49"/>
        </w:numPr>
        <w:jc w:val="both"/>
        <w:rPr>
          <w:rFonts w:ascii="Calibri" w:hAnsi="Calibri" w:cs="Calibri"/>
          <w:sz w:val="24"/>
          <w:szCs w:val="24"/>
          <w:lang w:val="en"/>
        </w:rPr>
      </w:pPr>
      <w:r w:rsidRPr="00CD5232">
        <w:rPr>
          <w:rFonts w:ascii="Calibri" w:hAnsi="Calibri" w:cs="Calibri"/>
          <w:sz w:val="24"/>
          <w:szCs w:val="24"/>
          <w:lang w:val="en"/>
        </w:rPr>
        <w:lastRenderedPageBreak/>
        <w:t xml:space="preserve">encourage </w:t>
      </w:r>
      <w:r w:rsidR="00A615E5" w:rsidRPr="00CD5232">
        <w:rPr>
          <w:rFonts w:ascii="Calibri" w:hAnsi="Calibri" w:cs="Calibri"/>
          <w:sz w:val="24"/>
          <w:szCs w:val="24"/>
          <w:lang w:val="en"/>
        </w:rPr>
        <w:t>students</w:t>
      </w:r>
      <w:r w:rsidRPr="00CD5232">
        <w:rPr>
          <w:rFonts w:ascii="Calibri" w:hAnsi="Calibri" w:cs="Calibri"/>
          <w:sz w:val="24"/>
          <w:szCs w:val="24"/>
          <w:lang w:val="en"/>
        </w:rPr>
        <w:t xml:space="preserve"> to show their numerical working out where relevant and encourage the use of estimation, </w:t>
      </w:r>
      <w:r w:rsidR="009B34FC" w:rsidRPr="00CD5232">
        <w:rPr>
          <w:rFonts w:ascii="Calibri" w:hAnsi="Calibri" w:cs="Calibri"/>
          <w:sz w:val="24"/>
          <w:szCs w:val="24"/>
          <w:lang w:val="en"/>
        </w:rPr>
        <w:t>particularly for checking work</w:t>
      </w:r>
    </w:p>
    <w:p w14:paraId="740E62F2" w14:textId="24C08205" w:rsidR="0000672E" w:rsidRPr="00CD5232" w:rsidRDefault="00A87AFF" w:rsidP="00EE39E4">
      <w:pPr>
        <w:pStyle w:val="Style2"/>
        <w:numPr>
          <w:ilvl w:val="0"/>
          <w:numId w:val="49"/>
        </w:numPr>
        <w:jc w:val="both"/>
        <w:rPr>
          <w:rFonts w:ascii="Calibri" w:hAnsi="Calibri" w:cs="Calibri"/>
          <w:sz w:val="24"/>
          <w:szCs w:val="24"/>
          <w:lang w:val="en"/>
        </w:rPr>
      </w:pPr>
      <w:r w:rsidRPr="00CD5232">
        <w:rPr>
          <w:rFonts w:ascii="Calibri" w:hAnsi="Calibri" w:cs="Calibri"/>
          <w:sz w:val="24"/>
          <w:szCs w:val="24"/>
          <w:lang w:val="en"/>
        </w:rPr>
        <w:t xml:space="preserve">encourage </w:t>
      </w:r>
      <w:r w:rsidR="00A615E5" w:rsidRPr="00CD5232">
        <w:rPr>
          <w:rFonts w:ascii="Calibri" w:hAnsi="Calibri" w:cs="Calibri"/>
          <w:sz w:val="24"/>
          <w:szCs w:val="24"/>
          <w:lang w:val="en"/>
        </w:rPr>
        <w:t>students</w:t>
      </w:r>
      <w:r w:rsidRPr="00CD5232">
        <w:rPr>
          <w:rFonts w:ascii="Calibri" w:hAnsi="Calibri" w:cs="Calibri"/>
          <w:sz w:val="24"/>
          <w:szCs w:val="24"/>
          <w:lang w:val="en"/>
        </w:rPr>
        <w:t xml:space="preserve"> to write mathematically correct statement</w:t>
      </w:r>
      <w:r w:rsidR="009B34FC" w:rsidRPr="00CD5232">
        <w:rPr>
          <w:rFonts w:ascii="Calibri" w:hAnsi="Calibri" w:cs="Calibri"/>
          <w:sz w:val="24"/>
          <w:szCs w:val="24"/>
          <w:lang w:val="en"/>
        </w:rPr>
        <w:t xml:space="preserve">s and to </w:t>
      </w:r>
      <w:proofErr w:type="spellStart"/>
      <w:r w:rsidR="009B34FC" w:rsidRPr="00CD5232">
        <w:rPr>
          <w:rFonts w:ascii="Calibri" w:hAnsi="Calibri" w:cs="Calibri"/>
          <w:sz w:val="24"/>
          <w:szCs w:val="24"/>
          <w:lang w:val="en"/>
        </w:rPr>
        <w:t>vocalise</w:t>
      </w:r>
      <w:proofErr w:type="spellEnd"/>
      <w:r w:rsidR="009B34FC" w:rsidRPr="00CD5232">
        <w:rPr>
          <w:rFonts w:ascii="Calibri" w:hAnsi="Calibri" w:cs="Calibri"/>
          <w:sz w:val="24"/>
          <w:szCs w:val="24"/>
          <w:lang w:val="en"/>
        </w:rPr>
        <w:t xml:space="preserve"> their mathematics</w:t>
      </w:r>
    </w:p>
    <w:p w14:paraId="4CAD502A" w14:textId="69DEC8E1" w:rsidR="00A87AFF" w:rsidRPr="00CD5232" w:rsidRDefault="00A87AFF" w:rsidP="00EE39E4">
      <w:pPr>
        <w:pStyle w:val="Style2"/>
        <w:numPr>
          <w:ilvl w:val="0"/>
          <w:numId w:val="49"/>
        </w:numPr>
        <w:jc w:val="both"/>
        <w:rPr>
          <w:rFonts w:ascii="Calibri" w:hAnsi="Calibri" w:cs="Calibri"/>
          <w:sz w:val="24"/>
          <w:szCs w:val="24"/>
          <w:lang w:val="en"/>
        </w:rPr>
      </w:pPr>
      <w:r w:rsidRPr="00CD5232">
        <w:rPr>
          <w:rFonts w:ascii="Calibri" w:hAnsi="Calibri" w:cs="Calibri"/>
          <w:sz w:val="24"/>
          <w:szCs w:val="24"/>
          <w:lang w:val="en"/>
        </w:rPr>
        <w:t xml:space="preserve">encourage </w:t>
      </w:r>
      <w:r w:rsidR="00A615E5" w:rsidRPr="00CD5232">
        <w:rPr>
          <w:rFonts w:ascii="Calibri" w:hAnsi="Calibri" w:cs="Calibri"/>
          <w:sz w:val="24"/>
          <w:szCs w:val="24"/>
          <w:lang w:val="en"/>
        </w:rPr>
        <w:t>students</w:t>
      </w:r>
      <w:r w:rsidRPr="00CD5232">
        <w:rPr>
          <w:rFonts w:ascii="Calibri" w:hAnsi="Calibri" w:cs="Calibri"/>
          <w:sz w:val="24"/>
          <w:szCs w:val="24"/>
          <w:lang w:val="en"/>
        </w:rPr>
        <w:t xml:space="preserve"> to use non-calcu</w:t>
      </w:r>
      <w:r w:rsidR="009B34FC" w:rsidRPr="00CD5232">
        <w:rPr>
          <w:rFonts w:ascii="Calibri" w:hAnsi="Calibri" w:cs="Calibri"/>
          <w:sz w:val="24"/>
          <w:szCs w:val="24"/>
          <w:lang w:val="en"/>
        </w:rPr>
        <w:t>lator methods wherever possible</w:t>
      </w:r>
    </w:p>
    <w:p w14:paraId="2FE92F07" w14:textId="22CD4186" w:rsidR="00A87AFF" w:rsidRPr="00CD5232" w:rsidRDefault="00A87AFF" w:rsidP="00EE39E4">
      <w:pPr>
        <w:pStyle w:val="Style2"/>
        <w:numPr>
          <w:ilvl w:val="0"/>
          <w:numId w:val="49"/>
        </w:numPr>
        <w:jc w:val="both"/>
        <w:rPr>
          <w:rFonts w:ascii="Calibri" w:hAnsi="Calibri" w:cs="Calibri"/>
          <w:sz w:val="24"/>
          <w:szCs w:val="24"/>
          <w:lang w:val="en"/>
        </w:rPr>
      </w:pPr>
      <w:r w:rsidRPr="00CD5232">
        <w:rPr>
          <w:rFonts w:ascii="Calibri" w:hAnsi="Calibri" w:cs="Calibri"/>
          <w:sz w:val="24"/>
          <w:szCs w:val="24"/>
          <w:lang w:val="en"/>
        </w:rPr>
        <w:t xml:space="preserve">inform the </w:t>
      </w:r>
      <w:r w:rsidR="0067585E" w:rsidRPr="00CD5232">
        <w:rPr>
          <w:rFonts w:ascii="Calibri" w:hAnsi="Calibri" w:cs="Calibri"/>
          <w:sz w:val="24"/>
          <w:szCs w:val="24"/>
          <w:lang w:val="en"/>
        </w:rPr>
        <w:t>Q</w:t>
      </w:r>
      <w:r w:rsidR="00C35F32" w:rsidRPr="00CD5232">
        <w:rPr>
          <w:rFonts w:ascii="Calibri" w:hAnsi="Calibri" w:cs="Calibri"/>
          <w:sz w:val="24"/>
          <w:szCs w:val="24"/>
          <w:lang w:val="en"/>
        </w:rPr>
        <w:t xml:space="preserve">uality of </w:t>
      </w:r>
      <w:r w:rsidR="0067585E" w:rsidRPr="00CD5232">
        <w:rPr>
          <w:rFonts w:ascii="Calibri" w:hAnsi="Calibri" w:cs="Calibri"/>
          <w:sz w:val="24"/>
          <w:szCs w:val="24"/>
          <w:lang w:val="en"/>
        </w:rPr>
        <w:t>E</w:t>
      </w:r>
      <w:r w:rsidR="00C35F32" w:rsidRPr="00CD5232">
        <w:rPr>
          <w:rFonts w:ascii="Calibri" w:hAnsi="Calibri" w:cs="Calibri"/>
          <w:sz w:val="24"/>
          <w:szCs w:val="24"/>
          <w:lang w:val="en"/>
        </w:rPr>
        <w:t xml:space="preserve">ducation </w:t>
      </w:r>
      <w:r w:rsidR="0067585E" w:rsidRPr="00CD5232">
        <w:rPr>
          <w:rFonts w:ascii="Calibri" w:hAnsi="Calibri" w:cs="Calibri"/>
          <w:sz w:val="24"/>
          <w:szCs w:val="24"/>
          <w:lang w:val="en"/>
        </w:rPr>
        <w:t>T</w:t>
      </w:r>
      <w:r w:rsidR="00C35F32" w:rsidRPr="00CD5232">
        <w:rPr>
          <w:rFonts w:ascii="Calibri" w:hAnsi="Calibri" w:cs="Calibri"/>
          <w:sz w:val="24"/>
          <w:szCs w:val="24"/>
          <w:lang w:val="en"/>
        </w:rPr>
        <w:t>eam</w:t>
      </w:r>
      <w:r w:rsidRPr="00CD5232">
        <w:rPr>
          <w:rFonts w:ascii="Calibri" w:hAnsi="Calibri" w:cs="Calibri"/>
          <w:sz w:val="24"/>
          <w:szCs w:val="24"/>
          <w:lang w:val="en"/>
        </w:rPr>
        <w:t xml:space="preserve"> as soon as possible if any n</w:t>
      </w:r>
      <w:r w:rsidR="00C50DC1" w:rsidRPr="00CD5232">
        <w:rPr>
          <w:rFonts w:ascii="Calibri" w:hAnsi="Calibri" w:cs="Calibri"/>
          <w:sz w:val="24"/>
          <w:szCs w:val="24"/>
          <w:lang w:val="en"/>
        </w:rPr>
        <w:t>umeracy problems are identified</w:t>
      </w:r>
    </w:p>
    <w:p w14:paraId="14B42DAD" w14:textId="5F490BD4" w:rsidR="00914AF1" w:rsidRPr="00CD5232" w:rsidRDefault="00914AF1" w:rsidP="00A87AFF">
      <w:pPr>
        <w:rPr>
          <w:rFonts w:ascii="Calibri" w:hAnsi="Calibri" w:cs="Calibri"/>
          <w:sz w:val="24"/>
          <w:szCs w:val="24"/>
        </w:rPr>
      </w:pPr>
    </w:p>
    <w:tbl>
      <w:tblPr>
        <w:tblW w:w="990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gridCol w:w="2250"/>
      </w:tblGrid>
      <w:tr w:rsidR="00EE39E4" w:rsidRPr="000B6781" w14:paraId="6A286639" w14:textId="77777777" w:rsidTr="00EE39E4">
        <w:trPr>
          <w:cantSplit/>
          <w:trHeight w:val="644"/>
        </w:trPr>
        <w:tc>
          <w:tcPr>
            <w:tcW w:w="7650" w:type="dxa"/>
            <w:tcBorders>
              <w:top w:val="nil"/>
              <w:left w:val="nil"/>
              <w:bottom w:val="nil"/>
              <w:right w:val="nil"/>
            </w:tcBorders>
            <w:shd w:val="clear" w:color="auto" w:fill="008000"/>
            <w:vAlign w:val="center"/>
          </w:tcPr>
          <w:p w14:paraId="1C082C79" w14:textId="77777777" w:rsidR="00EE39E4" w:rsidRPr="000B6781" w:rsidRDefault="00EE39E4" w:rsidP="00FE5AA7">
            <w:pPr>
              <w:keepNext/>
              <w:tabs>
                <w:tab w:val="left" w:pos="1650"/>
              </w:tabs>
              <w:outlineLvl w:val="0"/>
              <w:rPr>
                <w:rFonts w:cs="Arial"/>
                <w:b/>
                <w:bCs/>
                <w:sz w:val="32"/>
                <w:szCs w:val="32"/>
              </w:rPr>
            </w:pPr>
            <w:r>
              <w:rPr>
                <w:rFonts w:cs="Arial"/>
                <w:b/>
                <w:bCs/>
                <w:sz w:val="32"/>
                <w:szCs w:val="32"/>
              </w:rPr>
              <w:t>Section 5          Key Stage 3</w:t>
            </w:r>
          </w:p>
        </w:tc>
        <w:tc>
          <w:tcPr>
            <w:tcW w:w="2250" w:type="dxa"/>
            <w:tcBorders>
              <w:top w:val="nil"/>
              <w:left w:val="nil"/>
              <w:bottom w:val="nil"/>
              <w:right w:val="nil"/>
            </w:tcBorders>
            <w:shd w:val="clear" w:color="auto" w:fill="008000"/>
            <w:vAlign w:val="center"/>
          </w:tcPr>
          <w:p w14:paraId="009EE0F2" w14:textId="77777777" w:rsidR="00EE39E4" w:rsidRPr="000B6781" w:rsidRDefault="00EE39E4" w:rsidP="00FE5AA7">
            <w:pPr>
              <w:keepNext/>
              <w:jc w:val="right"/>
              <w:outlineLvl w:val="0"/>
              <w:rPr>
                <w:rFonts w:cs="Arial"/>
                <w:b/>
                <w:bCs/>
                <w:sz w:val="32"/>
                <w:szCs w:val="32"/>
              </w:rPr>
            </w:pPr>
          </w:p>
        </w:tc>
      </w:tr>
    </w:tbl>
    <w:p w14:paraId="1057B6E2" w14:textId="3CB9BF94" w:rsidR="00914AF1" w:rsidRPr="00CD5232" w:rsidRDefault="00914AF1" w:rsidP="00A87AFF">
      <w:pPr>
        <w:rPr>
          <w:rFonts w:ascii="Calibri" w:hAnsi="Calibri" w:cs="Calibri"/>
          <w:sz w:val="24"/>
          <w:szCs w:val="24"/>
        </w:rPr>
      </w:pPr>
    </w:p>
    <w:p w14:paraId="00D19239" w14:textId="77777777" w:rsidR="001A36C3" w:rsidRPr="003C3908" w:rsidRDefault="00A615E5" w:rsidP="00EE39E4">
      <w:pPr>
        <w:pStyle w:val="Style2"/>
        <w:numPr>
          <w:ilvl w:val="0"/>
          <w:numId w:val="0"/>
        </w:numPr>
        <w:rPr>
          <w:rFonts w:ascii="Calibri" w:hAnsi="Calibri" w:cs="Calibri"/>
          <w:sz w:val="24"/>
          <w:szCs w:val="24"/>
        </w:rPr>
      </w:pPr>
      <w:r w:rsidRPr="003C3908">
        <w:rPr>
          <w:rFonts w:ascii="Calibri" w:hAnsi="Calibri" w:cs="Calibri"/>
          <w:sz w:val="24"/>
          <w:szCs w:val="24"/>
        </w:rPr>
        <w:t>Students</w:t>
      </w:r>
      <w:r w:rsidR="00913CF1" w:rsidRPr="003C3908">
        <w:rPr>
          <w:rFonts w:ascii="Calibri" w:hAnsi="Calibri" w:cs="Calibri"/>
          <w:sz w:val="24"/>
          <w:szCs w:val="24"/>
        </w:rPr>
        <w:t xml:space="preserve"> </w:t>
      </w:r>
      <w:r w:rsidR="00BD00EB" w:rsidRPr="003C3908">
        <w:rPr>
          <w:rFonts w:ascii="Calibri" w:hAnsi="Calibri" w:cs="Calibri"/>
          <w:sz w:val="24"/>
          <w:szCs w:val="24"/>
        </w:rPr>
        <w:t>at key stage 3</w:t>
      </w:r>
      <w:r w:rsidR="00491884" w:rsidRPr="003C3908">
        <w:rPr>
          <w:rFonts w:ascii="Calibri" w:hAnsi="Calibri" w:cs="Calibri"/>
          <w:sz w:val="24"/>
          <w:szCs w:val="24"/>
        </w:rPr>
        <w:t xml:space="preserve"> will be taught the following numeracy skills across the curriculum:</w:t>
      </w:r>
    </w:p>
    <w:p w14:paraId="02E34DBB" w14:textId="77777777" w:rsidR="00491884" w:rsidRPr="00CD5232" w:rsidRDefault="00491884" w:rsidP="00EE39E4">
      <w:pPr>
        <w:pStyle w:val="PolicyBullets"/>
        <w:ind w:left="1440" w:hanging="630"/>
        <w:rPr>
          <w:rFonts w:ascii="Calibri" w:hAnsi="Calibri" w:cs="Calibri"/>
          <w:sz w:val="24"/>
          <w:szCs w:val="24"/>
        </w:rPr>
      </w:pPr>
      <w:r w:rsidRPr="00CD5232">
        <w:rPr>
          <w:rFonts w:ascii="Calibri" w:hAnsi="Calibri" w:cs="Calibri"/>
          <w:sz w:val="24"/>
          <w:szCs w:val="24"/>
        </w:rPr>
        <w:t xml:space="preserve">Place value, </w:t>
      </w:r>
      <w:r w:rsidR="00A615E5" w:rsidRPr="00CD5232">
        <w:rPr>
          <w:rFonts w:ascii="Calibri" w:hAnsi="Calibri" w:cs="Calibri"/>
          <w:sz w:val="24"/>
          <w:szCs w:val="24"/>
        </w:rPr>
        <w:t>ordering and rounding</w:t>
      </w:r>
    </w:p>
    <w:p w14:paraId="6529BB2D" w14:textId="77777777" w:rsidR="00491884" w:rsidRPr="00CD5232" w:rsidRDefault="00491884" w:rsidP="00EE39E4">
      <w:pPr>
        <w:pStyle w:val="PolicyBullets"/>
        <w:ind w:left="1440" w:hanging="630"/>
        <w:rPr>
          <w:rFonts w:ascii="Calibri" w:hAnsi="Calibri" w:cs="Calibri"/>
          <w:sz w:val="24"/>
          <w:szCs w:val="24"/>
        </w:rPr>
      </w:pPr>
      <w:r w:rsidRPr="00CD5232">
        <w:rPr>
          <w:rFonts w:ascii="Calibri" w:hAnsi="Calibri" w:cs="Calibri"/>
          <w:sz w:val="24"/>
          <w:szCs w:val="24"/>
        </w:rPr>
        <w:t xml:space="preserve">Calculations </w:t>
      </w:r>
      <w:r w:rsidR="00A615E5" w:rsidRPr="00CD5232">
        <w:rPr>
          <w:rFonts w:ascii="Calibri" w:hAnsi="Calibri" w:cs="Calibri"/>
          <w:sz w:val="24"/>
          <w:szCs w:val="24"/>
        </w:rPr>
        <w:t>with whole numbers and decimals</w:t>
      </w:r>
    </w:p>
    <w:p w14:paraId="0CFE9430" w14:textId="77777777" w:rsidR="00491884" w:rsidRPr="00CD5232" w:rsidRDefault="00491884" w:rsidP="00EE39E4">
      <w:pPr>
        <w:pStyle w:val="PolicyBullets"/>
        <w:ind w:left="1440" w:hanging="630"/>
        <w:rPr>
          <w:rFonts w:ascii="Calibri" w:hAnsi="Calibri" w:cs="Calibri"/>
          <w:sz w:val="24"/>
          <w:szCs w:val="24"/>
        </w:rPr>
      </w:pPr>
      <w:r w:rsidRPr="00CD5232">
        <w:rPr>
          <w:rFonts w:ascii="Calibri" w:hAnsi="Calibri" w:cs="Calibri"/>
          <w:sz w:val="24"/>
          <w:szCs w:val="24"/>
        </w:rPr>
        <w:t xml:space="preserve">Fractions, decimals, percentages, </w:t>
      </w:r>
      <w:proofErr w:type="gramStart"/>
      <w:r w:rsidRPr="00CD5232">
        <w:rPr>
          <w:rFonts w:ascii="Calibri" w:hAnsi="Calibri" w:cs="Calibri"/>
          <w:sz w:val="24"/>
          <w:szCs w:val="24"/>
        </w:rPr>
        <w:t>ratio</w:t>
      </w:r>
      <w:r w:rsidR="007A2040" w:rsidRPr="00CD5232">
        <w:rPr>
          <w:rFonts w:ascii="Calibri" w:hAnsi="Calibri" w:cs="Calibri"/>
          <w:sz w:val="24"/>
          <w:szCs w:val="24"/>
        </w:rPr>
        <w:t>s</w:t>
      </w:r>
      <w:proofErr w:type="gramEnd"/>
      <w:r w:rsidRPr="00CD5232">
        <w:rPr>
          <w:rFonts w:ascii="Calibri" w:hAnsi="Calibri" w:cs="Calibri"/>
          <w:sz w:val="24"/>
          <w:szCs w:val="24"/>
        </w:rPr>
        <w:t xml:space="preserve"> and proportion</w:t>
      </w:r>
      <w:r w:rsidR="00A615E5" w:rsidRPr="00CD5232">
        <w:rPr>
          <w:rFonts w:ascii="Calibri" w:hAnsi="Calibri" w:cs="Calibri"/>
          <w:sz w:val="24"/>
          <w:szCs w:val="24"/>
        </w:rPr>
        <w:t>s</w:t>
      </w:r>
    </w:p>
    <w:p w14:paraId="1D87B0B5" w14:textId="77777777" w:rsidR="00491884" w:rsidRPr="00CD5232" w:rsidRDefault="00A615E5" w:rsidP="00EE39E4">
      <w:pPr>
        <w:pStyle w:val="PolicyBullets"/>
        <w:ind w:left="1440" w:hanging="630"/>
        <w:rPr>
          <w:rFonts w:ascii="Calibri" w:hAnsi="Calibri" w:cs="Calibri"/>
          <w:sz w:val="24"/>
          <w:szCs w:val="24"/>
        </w:rPr>
      </w:pPr>
      <w:r w:rsidRPr="00CD5232">
        <w:rPr>
          <w:rFonts w:ascii="Calibri" w:hAnsi="Calibri" w:cs="Calibri"/>
          <w:sz w:val="24"/>
          <w:szCs w:val="24"/>
        </w:rPr>
        <w:t>Calculator methods</w:t>
      </w:r>
    </w:p>
    <w:p w14:paraId="7992DD3A" w14:textId="77777777" w:rsidR="00491884" w:rsidRPr="00CD5232" w:rsidRDefault="00A615E5" w:rsidP="00EE39E4">
      <w:pPr>
        <w:pStyle w:val="PolicyBullets"/>
        <w:ind w:left="1440" w:hanging="630"/>
        <w:rPr>
          <w:rFonts w:ascii="Calibri" w:hAnsi="Calibri" w:cs="Calibri"/>
          <w:sz w:val="24"/>
          <w:szCs w:val="24"/>
        </w:rPr>
      </w:pPr>
      <w:r w:rsidRPr="00CD5232">
        <w:rPr>
          <w:rFonts w:ascii="Calibri" w:hAnsi="Calibri" w:cs="Calibri"/>
          <w:sz w:val="24"/>
          <w:szCs w:val="24"/>
        </w:rPr>
        <w:t>Reasoning and generalising</w:t>
      </w:r>
    </w:p>
    <w:p w14:paraId="123DF33C" w14:textId="77777777" w:rsidR="00491884" w:rsidRPr="00CD5232" w:rsidRDefault="00A615E5" w:rsidP="00EE39E4">
      <w:pPr>
        <w:pStyle w:val="PolicyBullets"/>
        <w:ind w:left="1440" w:hanging="630"/>
        <w:rPr>
          <w:rFonts w:ascii="Calibri" w:hAnsi="Calibri" w:cs="Calibri"/>
          <w:sz w:val="24"/>
          <w:szCs w:val="24"/>
        </w:rPr>
      </w:pPr>
      <w:r w:rsidRPr="00CD5232">
        <w:rPr>
          <w:rFonts w:ascii="Calibri" w:hAnsi="Calibri" w:cs="Calibri"/>
          <w:sz w:val="24"/>
          <w:szCs w:val="24"/>
        </w:rPr>
        <w:t>Measures</w:t>
      </w:r>
    </w:p>
    <w:p w14:paraId="6DA8ED55" w14:textId="77777777" w:rsidR="00491884" w:rsidRPr="00CD5232" w:rsidRDefault="00A615E5" w:rsidP="00EE39E4">
      <w:pPr>
        <w:pStyle w:val="PolicyBullets"/>
        <w:ind w:left="1440" w:hanging="630"/>
        <w:rPr>
          <w:rFonts w:ascii="Calibri" w:hAnsi="Calibri" w:cs="Calibri"/>
          <w:sz w:val="24"/>
          <w:szCs w:val="24"/>
        </w:rPr>
      </w:pPr>
      <w:r w:rsidRPr="00CD5232">
        <w:rPr>
          <w:rFonts w:ascii="Calibri" w:hAnsi="Calibri" w:cs="Calibri"/>
          <w:sz w:val="24"/>
          <w:szCs w:val="24"/>
        </w:rPr>
        <w:t>Coordinates</w:t>
      </w:r>
    </w:p>
    <w:p w14:paraId="04A5B9FD" w14:textId="77777777" w:rsidR="00491884" w:rsidRPr="00CD5232" w:rsidRDefault="00A615E5" w:rsidP="00EE39E4">
      <w:pPr>
        <w:pStyle w:val="PolicyBullets"/>
        <w:ind w:left="1440" w:hanging="630"/>
        <w:rPr>
          <w:rFonts w:ascii="Calibri" w:hAnsi="Calibri" w:cs="Calibri"/>
          <w:sz w:val="24"/>
          <w:szCs w:val="24"/>
        </w:rPr>
      </w:pPr>
      <w:r w:rsidRPr="00CD5232">
        <w:rPr>
          <w:rFonts w:ascii="Calibri" w:hAnsi="Calibri" w:cs="Calibri"/>
          <w:sz w:val="24"/>
          <w:szCs w:val="24"/>
        </w:rPr>
        <w:t>Transformations</w:t>
      </w:r>
    </w:p>
    <w:p w14:paraId="64DCC5CC" w14:textId="77777777" w:rsidR="00491884" w:rsidRPr="00CD5232" w:rsidRDefault="00A615E5" w:rsidP="00EE39E4">
      <w:pPr>
        <w:pStyle w:val="PolicyBullets"/>
        <w:ind w:left="1440" w:hanging="630"/>
        <w:rPr>
          <w:rFonts w:ascii="Calibri" w:hAnsi="Calibri" w:cs="Calibri"/>
          <w:sz w:val="24"/>
          <w:szCs w:val="24"/>
        </w:rPr>
      </w:pPr>
      <w:r w:rsidRPr="00CD5232">
        <w:rPr>
          <w:rFonts w:ascii="Calibri" w:hAnsi="Calibri" w:cs="Calibri"/>
          <w:sz w:val="24"/>
          <w:szCs w:val="24"/>
        </w:rPr>
        <w:t>Handling data</w:t>
      </w:r>
    </w:p>
    <w:p w14:paraId="049D075E" w14:textId="77777777" w:rsidR="00491884" w:rsidRPr="00CD5232" w:rsidRDefault="00491884" w:rsidP="00EE39E4">
      <w:pPr>
        <w:pStyle w:val="PolicyBullets"/>
        <w:ind w:left="1440" w:hanging="630"/>
        <w:rPr>
          <w:rFonts w:ascii="Calibri" w:hAnsi="Calibri" w:cs="Calibri"/>
          <w:sz w:val="24"/>
          <w:szCs w:val="24"/>
        </w:rPr>
      </w:pPr>
      <w:r w:rsidRPr="00CD5232">
        <w:rPr>
          <w:rFonts w:ascii="Calibri" w:hAnsi="Calibri" w:cs="Calibri"/>
          <w:sz w:val="24"/>
          <w:szCs w:val="24"/>
        </w:rPr>
        <w:t>Applying mathematics.</w:t>
      </w:r>
    </w:p>
    <w:p w14:paraId="173055FA" w14:textId="77777777" w:rsidR="00491884" w:rsidRPr="00CD5232" w:rsidRDefault="00A615E5" w:rsidP="00EE39E4">
      <w:pPr>
        <w:pStyle w:val="PolicyBullets"/>
        <w:ind w:left="1440" w:hanging="630"/>
        <w:rPr>
          <w:rFonts w:ascii="Calibri" w:hAnsi="Calibri" w:cs="Calibri"/>
          <w:sz w:val="24"/>
          <w:szCs w:val="24"/>
        </w:rPr>
      </w:pPr>
      <w:r w:rsidRPr="00CD5232">
        <w:rPr>
          <w:rFonts w:ascii="Calibri" w:hAnsi="Calibri" w:cs="Calibri"/>
          <w:sz w:val="24"/>
          <w:szCs w:val="24"/>
        </w:rPr>
        <w:t>Checking results</w:t>
      </w:r>
    </w:p>
    <w:p w14:paraId="345F0D78" w14:textId="77777777" w:rsidR="00DE7BD3" w:rsidRPr="003C3908" w:rsidRDefault="00BD00EB" w:rsidP="00EE39E4">
      <w:pPr>
        <w:pStyle w:val="Style2"/>
        <w:numPr>
          <w:ilvl w:val="0"/>
          <w:numId w:val="0"/>
        </w:numPr>
        <w:rPr>
          <w:rFonts w:ascii="Calibri" w:hAnsi="Calibri" w:cs="Calibri"/>
          <w:sz w:val="24"/>
          <w:szCs w:val="24"/>
        </w:rPr>
      </w:pPr>
      <w:r w:rsidRPr="003C3908">
        <w:rPr>
          <w:rFonts w:ascii="Calibri" w:hAnsi="Calibri" w:cs="Calibri"/>
          <w:sz w:val="24"/>
          <w:szCs w:val="24"/>
        </w:rPr>
        <w:t xml:space="preserve">In mathematics, </w:t>
      </w:r>
      <w:r w:rsidR="00A615E5" w:rsidRPr="003C3908">
        <w:rPr>
          <w:rFonts w:ascii="Calibri" w:hAnsi="Calibri" w:cs="Calibri"/>
          <w:sz w:val="24"/>
          <w:szCs w:val="24"/>
        </w:rPr>
        <w:t>students</w:t>
      </w:r>
      <w:r w:rsidRPr="003C3908">
        <w:rPr>
          <w:rFonts w:ascii="Calibri" w:hAnsi="Calibri" w:cs="Calibri"/>
          <w:sz w:val="24"/>
          <w:szCs w:val="24"/>
        </w:rPr>
        <w:t xml:space="preserve"> at key stage 3 will be taught to:</w:t>
      </w:r>
    </w:p>
    <w:p w14:paraId="3D949088" w14:textId="77777777" w:rsidR="008E259C" w:rsidRPr="00CD5232" w:rsidRDefault="008E259C" w:rsidP="00EE39E4">
      <w:pPr>
        <w:pStyle w:val="PolicyLevel3"/>
        <w:numPr>
          <w:ilvl w:val="0"/>
          <w:numId w:val="0"/>
        </w:numPr>
        <w:rPr>
          <w:rFonts w:ascii="Calibri" w:hAnsi="Calibri" w:cs="Calibri"/>
          <w:sz w:val="24"/>
          <w:szCs w:val="24"/>
        </w:rPr>
      </w:pPr>
      <w:r w:rsidRPr="00CD5232">
        <w:rPr>
          <w:rFonts w:ascii="Calibri" w:hAnsi="Calibri" w:cs="Calibri"/>
          <w:sz w:val="24"/>
          <w:szCs w:val="24"/>
        </w:rPr>
        <w:t xml:space="preserve">Develop fluency in </w:t>
      </w:r>
      <w:r w:rsidR="009B34FC" w:rsidRPr="00CD5232">
        <w:rPr>
          <w:rFonts w:ascii="Calibri" w:hAnsi="Calibri" w:cs="Calibri"/>
          <w:sz w:val="24"/>
          <w:szCs w:val="24"/>
        </w:rPr>
        <w:t>mathematics</w:t>
      </w:r>
      <w:r w:rsidRPr="00CD5232">
        <w:rPr>
          <w:rFonts w:ascii="Calibri" w:hAnsi="Calibri" w:cs="Calibri"/>
          <w:sz w:val="24"/>
          <w:szCs w:val="24"/>
        </w:rPr>
        <w:t xml:space="preserve"> by:</w:t>
      </w:r>
    </w:p>
    <w:p w14:paraId="07798661" w14:textId="77777777" w:rsidR="00BD00EB" w:rsidRPr="00CD5232" w:rsidRDefault="00C82A6B" w:rsidP="00EE39E4">
      <w:pPr>
        <w:pStyle w:val="PolicyBullets"/>
        <w:spacing w:after="0" w:line="240" w:lineRule="auto"/>
        <w:ind w:left="1440" w:hanging="720"/>
        <w:rPr>
          <w:rFonts w:ascii="Calibri" w:hAnsi="Calibri" w:cs="Calibri"/>
          <w:sz w:val="24"/>
          <w:szCs w:val="24"/>
          <w:lang w:eastAsia="en-GB"/>
        </w:rPr>
      </w:pPr>
      <w:bookmarkStart w:id="30" w:name="_School_Uniform_Supplier"/>
      <w:bookmarkEnd w:id="30"/>
      <w:r w:rsidRPr="00CD5232">
        <w:rPr>
          <w:rFonts w:ascii="Calibri" w:hAnsi="Calibri" w:cs="Calibri"/>
          <w:sz w:val="24"/>
          <w:szCs w:val="24"/>
          <w:lang w:eastAsia="en-GB"/>
        </w:rPr>
        <w:t>Learning to consolidate numerical and mathematical skills learned at primary school and developing further understanding of the number system and place value to include decima</w:t>
      </w:r>
      <w:r w:rsidR="00A615E5" w:rsidRPr="00CD5232">
        <w:rPr>
          <w:rFonts w:ascii="Calibri" w:hAnsi="Calibri" w:cs="Calibri"/>
          <w:sz w:val="24"/>
          <w:szCs w:val="24"/>
          <w:lang w:eastAsia="en-GB"/>
        </w:rPr>
        <w:t xml:space="preserve">ls, fractions, </w:t>
      </w:r>
      <w:proofErr w:type="gramStart"/>
      <w:r w:rsidR="00A615E5" w:rsidRPr="00CD5232">
        <w:rPr>
          <w:rFonts w:ascii="Calibri" w:hAnsi="Calibri" w:cs="Calibri"/>
          <w:sz w:val="24"/>
          <w:szCs w:val="24"/>
          <w:lang w:eastAsia="en-GB"/>
        </w:rPr>
        <w:t>powers</w:t>
      </w:r>
      <w:proofErr w:type="gramEnd"/>
      <w:r w:rsidR="00A615E5" w:rsidRPr="00CD5232">
        <w:rPr>
          <w:rFonts w:ascii="Calibri" w:hAnsi="Calibri" w:cs="Calibri"/>
          <w:sz w:val="24"/>
          <w:szCs w:val="24"/>
          <w:lang w:eastAsia="en-GB"/>
        </w:rPr>
        <w:t xml:space="preserve"> and roots</w:t>
      </w:r>
    </w:p>
    <w:p w14:paraId="7BDE957A" w14:textId="77777777" w:rsidR="00EE39E4" w:rsidRDefault="00EE39E4" w:rsidP="00EE39E4">
      <w:pPr>
        <w:pStyle w:val="PolicyBullets"/>
        <w:numPr>
          <w:ilvl w:val="0"/>
          <w:numId w:val="0"/>
        </w:numPr>
        <w:spacing w:after="0" w:line="240" w:lineRule="auto"/>
        <w:ind w:left="1440"/>
        <w:rPr>
          <w:rFonts w:ascii="Calibri" w:hAnsi="Calibri" w:cs="Calibri"/>
          <w:sz w:val="24"/>
          <w:szCs w:val="24"/>
          <w:lang w:eastAsia="en-GB"/>
        </w:rPr>
      </w:pPr>
    </w:p>
    <w:p w14:paraId="5C24E9F7" w14:textId="79278322" w:rsidR="00BD00EB" w:rsidRPr="00CD5232" w:rsidRDefault="008E259C" w:rsidP="00EE39E4">
      <w:pPr>
        <w:pStyle w:val="PolicyBullets"/>
        <w:spacing w:after="0" w:line="240" w:lineRule="auto"/>
        <w:ind w:left="1440" w:hanging="720"/>
        <w:rPr>
          <w:rFonts w:ascii="Calibri" w:hAnsi="Calibri" w:cs="Calibri"/>
          <w:sz w:val="24"/>
          <w:szCs w:val="24"/>
          <w:lang w:eastAsia="en-GB"/>
        </w:rPr>
      </w:pPr>
      <w:r w:rsidRPr="00CD5232">
        <w:rPr>
          <w:rFonts w:ascii="Calibri" w:hAnsi="Calibri" w:cs="Calibri"/>
          <w:sz w:val="24"/>
          <w:szCs w:val="24"/>
          <w:lang w:eastAsia="en-GB"/>
        </w:rPr>
        <w:t>Developing an ability to u</w:t>
      </w:r>
      <w:r w:rsidR="00BD00EB" w:rsidRPr="00CD5232">
        <w:rPr>
          <w:rFonts w:ascii="Calibri" w:hAnsi="Calibri" w:cs="Calibri"/>
          <w:sz w:val="24"/>
          <w:szCs w:val="24"/>
          <w:lang w:eastAsia="en-GB"/>
        </w:rPr>
        <w:t xml:space="preserve">se appropriate calculation methods to solve </w:t>
      </w:r>
      <w:r w:rsidR="00A615E5" w:rsidRPr="00CD5232">
        <w:rPr>
          <w:rFonts w:ascii="Calibri" w:hAnsi="Calibri" w:cs="Calibri"/>
          <w:sz w:val="24"/>
          <w:szCs w:val="24"/>
          <w:lang w:eastAsia="en-GB"/>
        </w:rPr>
        <w:t>increasingly difficult problems</w:t>
      </w:r>
    </w:p>
    <w:p w14:paraId="5885275C" w14:textId="77777777" w:rsidR="00EE39E4" w:rsidRDefault="00EE39E4" w:rsidP="00EE39E4">
      <w:pPr>
        <w:pStyle w:val="PolicyBullets"/>
        <w:numPr>
          <w:ilvl w:val="0"/>
          <w:numId w:val="0"/>
        </w:numPr>
        <w:spacing w:after="0" w:line="240" w:lineRule="auto"/>
        <w:ind w:left="1440"/>
        <w:rPr>
          <w:rFonts w:ascii="Calibri" w:hAnsi="Calibri" w:cs="Calibri"/>
          <w:sz w:val="24"/>
          <w:szCs w:val="24"/>
          <w:lang w:eastAsia="en-GB"/>
        </w:rPr>
      </w:pPr>
    </w:p>
    <w:p w14:paraId="0F308173" w14:textId="25195957" w:rsidR="008E259C" w:rsidRPr="00CD5232" w:rsidRDefault="008E259C" w:rsidP="00EE39E4">
      <w:pPr>
        <w:pStyle w:val="PolicyBullets"/>
        <w:spacing w:after="0" w:line="240" w:lineRule="auto"/>
        <w:ind w:left="1440" w:hanging="720"/>
        <w:rPr>
          <w:rFonts w:ascii="Calibri" w:hAnsi="Calibri" w:cs="Calibri"/>
          <w:sz w:val="24"/>
          <w:szCs w:val="24"/>
          <w:lang w:eastAsia="en-GB"/>
        </w:rPr>
      </w:pPr>
      <w:r w:rsidRPr="00CD5232">
        <w:rPr>
          <w:rFonts w:ascii="Calibri" w:hAnsi="Calibri" w:cs="Calibri"/>
          <w:sz w:val="24"/>
          <w:szCs w:val="24"/>
          <w:lang w:eastAsia="en-GB"/>
        </w:rPr>
        <w:t>Using</w:t>
      </w:r>
      <w:r w:rsidR="00BD00EB" w:rsidRPr="00CD5232">
        <w:rPr>
          <w:rFonts w:ascii="Calibri" w:hAnsi="Calibri" w:cs="Calibri"/>
          <w:sz w:val="24"/>
          <w:szCs w:val="24"/>
          <w:lang w:eastAsia="en-GB"/>
        </w:rPr>
        <w:t xml:space="preserve"> algebra to generalise the structure of arithmetic</w:t>
      </w:r>
    </w:p>
    <w:p w14:paraId="5171B94F" w14:textId="77777777" w:rsidR="00EE39E4" w:rsidRDefault="00EE39E4" w:rsidP="00EE39E4">
      <w:pPr>
        <w:pStyle w:val="PolicyBullets"/>
        <w:numPr>
          <w:ilvl w:val="0"/>
          <w:numId w:val="0"/>
        </w:numPr>
        <w:spacing w:after="0" w:line="240" w:lineRule="auto"/>
        <w:ind w:left="1440"/>
        <w:rPr>
          <w:rFonts w:ascii="Calibri" w:hAnsi="Calibri" w:cs="Calibri"/>
          <w:sz w:val="24"/>
          <w:szCs w:val="24"/>
          <w:lang w:eastAsia="en-GB"/>
        </w:rPr>
      </w:pPr>
    </w:p>
    <w:p w14:paraId="52E2CEA6" w14:textId="0743DC93" w:rsidR="00BD00EB" w:rsidRPr="00CD5232" w:rsidRDefault="008E259C" w:rsidP="00EE39E4">
      <w:pPr>
        <w:pStyle w:val="PolicyBullets"/>
        <w:spacing w:after="0" w:line="240" w:lineRule="auto"/>
        <w:ind w:left="1440" w:hanging="720"/>
        <w:rPr>
          <w:rFonts w:ascii="Calibri" w:hAnsi="Calibri" w:cs="Calibri"/>
          <w:sz w:val="24"/>
          <w:szCs w:val="24"/>
          <w:lang w:eastAsia="en-GB"/>
        </w:rPr>
      </w:pPr>
      <w:r w:rsidRPr="00CD5232">
        <w:rPr>
          <w:rFonts w:ascii="Calibri" w:hAnsi="Calibri" w:cs="Calibri"/>
          <w:sz w:val="24"/>
          <w:szCs w:val="24"/>
          <w:lang w:eastAsia="en-GB"/>
        </w:rPr>
        <w:t>S</w:t>
      </w:r>
      <w:r w:rsidR="00BD00EB" w:rsidRPr="00CD5232">
        <w:rPr>
          <w:rFonts w:ascii="Calibri" w:hAnsi="Calibri" w:cs="Calibri"/>
          <w:sz w:val="24"/>
          <w:szCs w:val="24"/>
          <w:lang w:eastAsia="en-GB"/>
        </w:rPr>
        <w:t>ubstitut</w:t>
      </w:r>
      <w:r w:rsidRPr="00CD5232">
        <w:rPr>
          <w:rFonts w:ascii="Calibri" w:hAnsi="Calibri" w:cs="Calibri"/>
          <w:sz w:val="24"/>
          <w:szCs w:val="24"/>
          <w:lang w:eastAsia="en-GB"/>
        </w:rPr>
        <w:t>ing</w:t>
      </w:r>
      <w:r w:rsidR="00BD00EB" w:rsidRPr="00CD5232">
        <w:rPr>
          <w:rFonts w:ascii="Calibri" w:hAnsi="Calibri" w:cs="Calibri"/>
          <w:sz w:val="24"/>
          <w:szCs w:val="24"/>
          <w:lang w:eastAsia="en-GB"/>
        </w:rPr>
        <w:t xml:space="preserve"> values in expressions, </w:t>
      </w:r>
      <w:proofErr w:type="gramStart"/>
      <w:r w:rsidR="00BD00EB" w:rsidRPr="00CD5232">
        <w:rPr>
          <w:rFonts w:ascii="Calibri" w:hAnsi="Calibri" w:cs="Calibri"/>
          <w:sz w:val="24"/>
          <w:szCs w:val="24"/>
          <w:lang w:eastAsia="en-GB"/>
        </w:rPr>
        <w:t>rearrang</w:t>
      </w:r>
      <w:r w:rsidR="00DC5CD3" w:rsidRPr="00CD5232">
        <w:rPr>
          <w:rFonts w:ascii="Calibri" w:hAnsi="Calibri" w:cs="Calibri"/>
          <w:sz w:val="24"/>
          <w:szCs w:val="24"/>
          <w:lang w:eastAsia="en-GB"/>
        </w:rPr>
        <w:t>ing</w:t>
      </w:r>
      <w:proofErr w:type="gramEnd"/>
      <w:r w:rsidR="00BD00EB" w:rsidRPr="00CD5232">
        <w:rPr>
          <w:rFonts w:ascii="Calibri" w:hAnsi="Calibri" w:cs="Calibri"/>
          <w:sz w:val="24"/>
          <w:szCs w:val="24"/>
          <w:lang w:eastAsia="en-GB"/>
        </w:rPr>
        <w:t xml:space="preserve"> and simplify</w:t>
      </w:r>
      <w:r w:rsidR="00DC5CD3" w:rsidRPr="00CD5232">
        <w:rPr>
          <w:rFonts w:ascii="Calibri" w:hAnsi="Calibri" w:cs="Calibri"/>
          <w:sz w:val="24"/>
          <w:szCs w:val="24"/>
          <w:lang w:eastAsia="en-GB"/>
        </w:rPr>
        <w:t>ing</w:t>
      </w:r>
      <w:r w:rsidR="00BD00EB" w:rsidRPr="00CD5232">
        <w:rPr>
          <w:rFonts w:ascii="Calibri" w:hAnsi="Calibri" w:cs="Calibri"/>
          <w:sz w:val="24"/>
          <w:szCs w:val="24"/>
          <w:lang w:eastAsia="en-GB"/>
        </w:rPr>
        <w:t xml:space="preserve"> expressions, and solv</w:t>
      </w:r>
      <w:r w:rsidR="00DC5CD3" w:rsidRPr="00CD5232">
        <w:rPr>
          <w:rFonts w:ascii="Calibri" w:hAnsi="Calibri" w:cs="Calibri"/>
          <w:sz w:val="24"/>
          <w:szCs w:val="24"/>
          <w:lang w:eastAsia="en-GB"/>
        </w:rPr>
        <w:t>ing</w:t>
      </w:r>
      <w:r w:rsidR="00BD00EB" w:rsidRPr="00CD5232">
        <w:rPr>
          <w:rFonts w:ascii="Calibri" w:hAnsi="Calibri" w:cs="Calibri"/>
          <w:sz w:val="24"/>
          <w:szCs w:val="24"/>
          <w:lang w:eastAsia="en-GB"/>
        </w:rPr>
        <w:t xml:space="preserve"> equations</w:t>
      </w:r>
    </w:p>
    <w:p w14:paraId="0ECD71A4" w14:textId="77777777" w:rsidR="00EE39E4" w:rsidRDefault="00EE39E4" w:rsidP="00EE39E4">
      <w:pPr>
        <w:pStyle w:val="PolicyBullets"/>
        <w:numPr>
          <w:ilvl w:val="0"/>
          <w:numId w:val="0"/>
        </w:numPr>
        <w:spacing w:after="0" w:line="240" w:lineRule="auto"/>
        <w:ind w:left="1440"/>
        <w:rPr>
          <w:rFonts w:ascii="Calibri" w:hAnsi="Calibri" w:cs="Calibri"/>
          <w:sz w:val="24"/>
          <w:szCs w:val="24"/>
          <w:lang w:eastAsia="en-GB"/>
        </w:rPr>
      </w:pPr>
    </w:p>
    <w:p w14:paraId="621EA725" w14:textId="12DEF799" w:rsidR="00BD00EB" w:rsidRPr="00CD5232" w:rsidRDefault="008E259C" w:rsidP="00EE39E4">
      <w:pPr>
        <w:pStyle w:val="PolicyBullets"/>
        <w:spacing w:after="0" w:line="240" w:lineRule="auto"/>
        <w:ind w:left="1440" w:hanging="720"/>
        <w:rPr>
          <w:rFonts w:ascii="Calibri" w:hAnsi="Calibri" w:cs="Calibri"/>
          <w:sz w:val="24"/>
          <w:szCs w:val="24"/>
          <w:lang w:eastAsia="en-GB"/>
        </w:rPr>
      </w:pPr>
      <w:r w:rsidRPr="00CD5232">
        <w:rPr>
          <w:rFonts w:ascii="Calibri" w:hAnsi="Calibri" w:cs="Calibri"/>
          <w:sz w:val="24"/>
          <w:szCs w:val="24"/>
          <w:lang w:eastAsia="en-GB"/>
        </w:rPr>
        <w:t>M</w:t>
      </w:r>
      <w:r w:rsidR="00BD00EB" w:rsidRPr="00CD5232">
        <w:rPr>
          <w:rFonts w:ascii="Calibri" w:hAnsi="Calibri" w:cs="Calibri"/>
          <w:sz w:val="24"/>
          <w:szCs w:val="24"/>
          <w:lang w:eastAsia="en-GB"/>
        </w:rPr>
        <w:t>ov</w:t>
      </w:r>
      <w:r w:rsidRPr="00CD5232">
        <w:rPr>
          <w:rFonts w:ascii="Calibri" w:hAnsi="Calibri" w:cs="Calibri"/>
          <w:sz w:val="24"/>
          <w:szCs w:val="24"/>
          <w:lang w:eastAsia="en-GB"/>
        </w:rPr>
        <w:t xml:space="preserve">ing </w:t>
      </w:r>
      <w:r w:rsidR="00BD00EB" w:rsidRPr="00CD5232">
        <w:rPr>
          <w:rFonts w:ascii="Calibri" w:hAnsi="Calibri" w:cs="Calibri"/>
          <w:sz w:val="24"/>
          <w:szCs w:val="24"/>
          <w:lang w:eastAsia="en-GB"/>
        </w:rPr>
        <w:t xml:space="preserve">freely between different numerical, algebraic, </w:t>
      </w:r>
      <w:proofErr w:type="gramStart"/>
      <w:r w:rsidR="00BD00EB" w:rsidRPr="00CD5232">
        <w:rPr>
          <w:rFonts w:ascii="Calibri" w:hAnsi="Calibri" w:cs="Calibri"/>
          <w:sz w:val="24"/>
          <w:szCs w:val="24"/>
          <w:lang w:eastAsia="en-GB"/>
        </w:rPr>
        <w:t>graphical</w:t>
      </w:r>
      <w:proofErr w:type="gramEnd"/>
      <w:r w:rsidR="00BD00EB" w:rsidRPr="00CD5232">
        <w:rPr>
          <w:rFonts w:ascii="Calibri" w:hAnsi="Calibri" w:cs="Calibri"/>
          <w:sz w:val="24"/>
          <w:szCs w:val="24"/>
          <w:lang w:eastAsia="en-GB"/>
        </w:rPr>
        <w:t xml:space="preserve"> and diagrammatic representations</w:t>
      </w:r>
    </w:p>
    <w:p w14:paraId="1B71082A" w14:textId="77777777" w:rsidR="00EE39E4" w:rsidRDefault="00EE39E4" w:rsidP="00EE39E4">
      <w:pPr>
        <w:pStyle w:val="PolicyBullets"/>
        <w:numPr>
          <w:ilvl w:val="0"/>
          <w:numId w:val="0"/>
        </w:numPr>
        <w:spacing w:after="0" w:line="240" w:lineRule="auto"/>
        <w:ind w:left="1440"/>
        <w:rPr>
          <w:rFonts w:ascii="Calibri" w:hAnsi="Calibri" w:cs="Calibri"/>
          <w:sz w:val="24"/>
          <w:szCs w:val="24"/>
          <w:lang w:eastAsia="en-GB"/>
        </w:rPr>
      </w:pPr>
    </w:p>
    <w:p w14:paraId="4CFF2569" w14:textId="5A52FA5D" w:rsidR="00BD00EB" w:rsidRDefault="00A615E5" w:rsidP="00EE39E4">
      <w:pPr>
        <w:pStyle w:val="PolicyBullets"/>
        <w:spacing w:after="0" w:line="240" w:lineRule="auto"/>
        <w:ind w:left="1440" w:hanging="720"/>
        <w:rPr>
          <w:rFonts w:ascii="Calibri" w:hAnsi="Calibri" w:cs="Calibri"/>
          <w:sz w:val="24"/>
          <w:szCs w:val="24"/>
          <w:lang w:eastAsia="en-GB"/>
        </w:rPr>
      </w:pPr>
      <w:r w:rsidRPr="00CD5232">
        <w:rPr>
          <w:rFonts w:ascii="Calibri" w:hAnsi="Calibri" w:cs="Calibri"/>
          <w:sz w:val="24"/>
          <w:szCs w:val="24"/>
          <w:lang w:eastAsia="en-GB"/>
        </w:rPr>
        <w:t>Using mathematical language</w:t>
      </w:r>
    </w:p>
    <w:p w14:paraId="2398E1D7" w14:textId="77777777" w:rsidR="00EE39E4" w:rsidRDefault="00EE39E4" w:rsidP="00EE39E4">
      <w:pPr>
        <w:pStyle w:val="ListParagraph"/>
        <w:rPr>
          <w:rFonts w:ascii="Calibri" w:hAnsi="Calibri" w:cs="Calibri"/>
          <w:sz w:val="24"/>
          <w:szCs w:val="24"/>
          <w:lang w:eastAsia="en-GB"/>
        </w:rPr>
      </w:pPr>
    </w:p>
    <w:p w14:paraId="3C5BAA16" w14:textId="3B1CB266" w:rsidR="00EE39E4" w:rsidRDefault="00EE39E4" w:rsidP="00EE39E4">
      <w:pPr>
        <w:pStyle w:val="PolicyBullets"/>
        <w:numPr>
          <w:ilvl w:val="0"/>
          <w:numId w:val="0"/>
        </w:numPr>
        <w:spacing w:after="0" w:line="240" w:lineRule="auto"/>
        <w:ind w:left="1440"/>
        <w:rPr>
          <w:rFonts w:ascii="Calibri" w:hAnsi="Calibri" w:cs="Calibri"/>
          <w:sz w:val="24"/>
          <w:szCs w:val="24"/>
          <w:lang w:eastAsia="en-GB"/>
        </w:rPr>
      </w:pPr>
    </w:p>
    <w:p w14:paraId="56F4BCDC" w14:textId="05FE1A8B" w:rsidR="00EE39E4" w:rsidRDefault="00EE39E4" w:rsidP="00EE39E4">
      <w:pPr>
        <w:pStyle w:val="PolicyBullets"/>
        <w:numPr>
          <w:ilvl w:val="0"/>
          <w:numId w:val="0"/>
        </w:numPr>
        <w:spacing w:after="0" w:line="240" w:lineRule="auto"/>
        <w:ind w:left="1440"/>
        <w:rPr>
          <w:rFonts w:ascii="Calibri" w:hAnsi="Calibri" w:cs="Calibri"/>
          <w:sz w:val="24"/>
          <w:szCs w:val="24"/>
          <w:lang w:eastAsia="en-GB"/>
        </w:rPr>
      </w:pPr>
    </w:p>
    <w:p w14:paraId="004CF914" w14:textId="77777777" w:rsidR="00EE39E4" w:rsidRPr="00CD5232" w:rsidRDefault="00EE39E4" w:rsidP="00EE39E4">
      <w:pPr>
        <w:pStyle w:val="PolicyBullets"/>
        <w:numPr>
          <w:ilvl w:val="0"/>
          <w:numId w:val="0"/>
        </w:numPr>
        <w:spacing w:after="0" w:line="240" w:lineRule="auto"/>
        <w:ind w:left="1440"/>
        <w:rPr>
          <w:rFonts w:ascii="Calibri" w:hAnsi="Calibri" w:cs="Calibri"/>
          <w:sz w:val="24"/>
          <w:szCs w:val="24"/>
          <w:lang w:eastAsia="en-GB"/>
        </w:rPr>
      </w:pPr>
    </w:p>
    <w:p w14:paraId="734B075B" w14:textId="77777777" w:rsidR="008E259C" w:rsidRPr="00CD5232" w:rsidRDefault="008E259C" w:rsidP="00EE39E4">
      <w:pPr>
        <w:pStyle w:val="PolicyLevel3"/>
        <w:numPr>
          <w:ilvl w:val="0"/>
          <w:numId w:val="0"/>
        </w:numPr>
        <w:rPr>
          <w:rFonts w:ascii="Calibri" w:hAnsi="Calibri" w:cs="Calibri"/>
          <w:sz w:val="24"/>
          <w:szCs w:val="24"/>
          <w:lang w:eastAsia="en-GB"/>
        </w:rPr>
      </w:pPr>
      <w:r w:rsidRPr="00CD5232">
        <w:rPr>
          <w:rFonts w:ascii="Calibri" w:hAnsi="Calibri" w:cs="Calibri"/>
          <w:sz w:val="24"/>
          <w:szCs w:val="24"/>
          <w:lang w:eastAsia="en-GB"/>
        </w:rPr>
        <w:t>Reason mathematically by:</w:t>
      </w:r>
    </w:p>
    <w:p w14:paraId="20662293" w14:textId="77777777" w:rsidR="008E259C" w:rsidRPr="00CD5232" w:rsidRDefault="008E259C" w:rsidP="00EE39E4">
      <w:pPr>
        <w:pStyle w:val="PolicyBullets"/>
        <w:ind w:left="1440" w:hanging="720"/>
        <w:rPr>
          <w:rFonts w:ascii="Calibri" w:hAnsi="Calibri" w:cs="Calibri"/>
          <w:sz w:val="24"/>
          <w:szCs w:val="24"/>
          <w:lang w:eastAsia="en-GB"/>
        </w:rPr>
      </w:pPr>
      <w:r w:rsidRPr="00CD5232">
        <w:rPr>
          <w:rFonts w:ascii="Calibri" w:hAnsi="Calibri" w:cs="Calibri"/>
          <w:sz w:val="24"/>
          <w:szCs w:val="24"/>
          <w:lang w:eastAsia="en-GB"/>
        </w:rPr>
        <w:t>Increasing their und</w:t>
      </w:r>
      <w:r w:rsidR="00A615E5" w:rsidRPr="00CD5232">
        <w:rPr>
          <w:rFonts w:ascii="Calibri" w:hAnsi="Calibri" w:cs="Calibri"/>
          <w:sz w:val="24"/>
          <w:szCs w:val="24"/>
          <w:lang w:eastAsia="en-GB"/>
        </w:rPr>
        <w:t>erstanding of the number system</w:t>
      </w:r>
    </w:p>
    <w:p w14:paraId="1DFD60BA" w14:textId="77777777" w:rsidR="00EE39E4" w:rsidRDefault="00EE39E4" w:rsidP="00EE39E4">
      <w:pPr>
        <w:pStyle w:val="PolicyBullets"/>
        <w:numPr>
          <w:ilvl w:val="0"/>
          <w:numId w:val="0"/>
        </w:numPr>
        <w:ind w:left="1440"/>
        <w:rPr>
          <w:rFonts w:ascii="Calibri" w:hAnsi="Calibri" w:cs="Calibri"/>
          <w:sz w:val="24"/>
          <w:szCs w:val="24"/>
          <w:lang w:eastAsia="en-GB"/>
        </w:rPr>
      </w:pPr>
    </w:p>
    <w:p w14:paraId="09492644" w14:textId="079FF16C" w:rsidR="008E259C" w:rsidRPr="00CD5232" w:rsidRDefault="008E259C" w:rsidP="00EE39E4">
      <w:pPr>
        <w:pStyle w:val="PolicyBullets"/>
        <w:ind w:left="1440" w:hanging="720"/>
        <w:rPr>
          <w:rFonts w:ascii="Calibri" w:hAnsi="Calibri" w:cs="Calibri"/>
          <w:sz w:val="24"/>
          <w:szCs w:val="24"/>
          <w:lang w:eastAsia="en-GB"/>
        </w:rPr>
      </w:pPr>
      <w:r w:rsidRPr="00CD5232">
        <w:rPr>
          <w:rFonts w:ascii="Calibri" w:hAnsi="Calibri" w:cs="Calibri"/>
          <w:sz w:val="24"/>
          <w:szCs w:val="24"/>
          <w:lang w:eastAsia="en-GB"/>
        </w:rPr>
        <w:t>Make connections between number relationships</w:t>
      </w:r>
      <w:r w:rsidR="00DC5CD3" w:rsidRPr="00CD5232">
        <w:rPr>
          <w:rFonts w:ascii="Calibri" w:hAnsi="Calibri" w:cs="Calibri"/>
          <w:sz w:val="24"/>
          <w:szCs w:val="24"/>
          <w:lang w:eastAsia="en-GB"/>
        </w:rPr>
        <w:t xml:space="preserve"> </w:t>
      </w:r>
      <w:r w:rsidRPr="00CD5232">
        <w:rPr>
          <w:rFonts w:ascii="Calibri" w:hAnsi="Calibri" w:cs="Calibri"/>
          <w:sz w:val="24"/>
          <w:szCs w:val="24"/>
          <w:lang w:eastAsia="en-GB"/>
        </w:rPr>
        <w:t>and their algebrai</w:t>
      </w:r>
      <w:r w:rsidR="00A615E5" w:rsidRPr="00CD5232">
        <w:rPr>
          <w:rFonts w:ascii="Calibri" w:hAnsi="Calibri" w:cs="Calibri"/>
          <w:sz w:val="24"/>
          <w:szCs w:val="24"/>
          <w:lang w:eastAsia="en-GB"/>
        </w:rPr>
        <w:t>c and graphical representations</w:t>
      </w:r>
    </w:p>
    <w:p w14:paraId="3D11E6A4" w14:textId="77777777" w:rsidR="00EE39E4" w:rsidRDefault="00EE39E4" w:rsidP="00EE39E4">
      <w:pPr>
        <w:pStyle w:val="PolicyBullets"/>
        <w:numPr>
          <w:ilvl w:val="0"/>
          <w:numId w:val="0"/>
        </w:numPr>
        <w:ind w:left="1440"/>
        <w:rPr>
          <w:rFonts w:ascii="Calibri" w:hAnsi="Calibri" w:cs="Calibri"/>
          <w:sz w:val="24"/>
          <w:szCs w:val="24"/>
          <w:lang w:eastAsia="en-GB"/>
        </w:rPr>
      </w:pPr>
    </w:p>
    <w:p w14:paraId="564DAF68" w14:textId="1C7484A8" w:rsidR="008E259C" w:rsidRPr="00CD5232" w:rsidRDefault="008E259C" w:rsidP="00EE39E4">
      <w:pPr>
        <w:pStyle w:val="PolicyBullets"/>
        <w:ind w:left="1440" w:hanging="720"/>
        <w:rPr>
          <w:rFonts w:ascii="Calibri" w:hAnsi="Calibri" w:cs="Calibri"/>
          <w:sz w:val="24"/>
          <w:szCs w:val="24"/>
          <w:lang w:eastAsia="en-GB"/>
        </w:rPr>
      </w:pPr>
      <w:r w:rsidRPr="00CD5232">
        <w:rPr>
          <w:rFonts w:ascii="Calibri" w:hAnsi="Calibri" w:cs="Calibri"/>
          <w:sz w:val="24"/>
          <w:szCs w:val="24"/>
          <w:lang w:eastAsia="en-GB"/>
        </w:rPr>
        <w:t>Developing their knowledge of ratio and proportion</w:t>
      </w:r>
      <w:r w:rsidR="009122CC" w:rsidRPr="00CD5232">
        <w:rPr>
          <w:rFonts w:ascii="Calibri" w:hAnsi="Calibri" w:cs="Calibri"/>
          <w:sz w:val="24"/>
          <w:szCs w:val="24"/>
          <w:lang w:eastAsia="en-GB"/>
        </w:rPr>
        <w:t>,</w:t>
      </w:r>
      <w:r w:rsidRPr="00CD5232">
        <w:rPr>
          <w:rFonts w:ascii="Calibri" w:hAnsi="Calibri" w:cs="Calibri"/>
          <w:sz w:val="24"/>
          <w:szCs w:val="24"/>
          <w:lang w:eastAsia="en-GB"/>
        </w:rPr>
        <w:t xml:space="preserve"> in working with measures and geometry, and in formulating proportion</w:t>
      </w:r>
      <w:r w:rsidR="00A615E5" w:rsidRPr="00CD5232">
        <w:rPr>
          <w:rFonts w:ascii="Calibri" w:hAnsi="Calibri" w:cs="Calibri"/>
          <w:sz w:val="24"/>
          <w:szCs w:val="24"/>
          <w:lang w:eastAsia="en-GB"/>
        </w:rPr>
        <w:t>al relations algebraically</w:t>
      </w:r>
    </w:p>
    <w:p w14:paraId="48467A7C" w14:textId="77777777" w:rsidR="00EE39E4" w:rsidRDefault="00EE39E4" w:rsidP="00EE39E4">
      <w:pPr>
        <w:pStyle w:val="PolicyBullets"/>
        <w:numPr>
          <w:ilvl w:val="0"/>
          <w:numId w:val="0"/>
        </w:numPr>
        <w:ind w:left="1440"/>
        <w:rPr>
          <w:rFonts w:ascii="Calibri" w:hAnsi="Calibri" w:cs="Calibri"/>
          <w:sz w:val="24"/>
          <w:szCs w:val="24"/>
          <w:lang w:eastAsia="en-GB"/>
        </w:rPr>
      </w:pPr>
    </w:p>
    <w:p w14:paraId="7D4F052A" w14:textId="72C9F199" w:rsidR="008E259C" w:rsidRPr="00CD5232" w:rsidRDefault="008E259C" w:rsidP="00EE39E4">
      <w:pPr>
        <w:pStyle w:val="PolicyBullets"/>
        <w:ind w:left="1440" w:hanging="720"/>
        <w:rPr>
          <w:rFonts w:ascii="Calibri" w:hAnsi="Calibri" w:cs="Calibri"/>
          <w:sz w:val="24"/>
          <w:szCs w:val="24"/>
          <w:lang w:eastAsia="en-GB"/>
        </w:rPr>
      </w:pPr>
      <w:r w:rsidRPr="00CD5232">
        <w:rPr>
          <w:rFonts w:ascii="Calibri" w:hAnsi="Calibri" w:cs="Calibri"/>
          <w:sz w:val="24"/>
          <w:szCs w:val="24"/>
          <w:lang w:eastAsia="en-GB"/>
        </w:rPr>
        <w:t>Identifying variables and expressing relations between variables algebraically</w:t>
      </w:r>
    </w:p>
    <w:p w14:paraId="6DB191FF" w14:textId="77777777" w:rsidR="00EE39E4" w:rsidRDefault="00EE39E4" w:rsidP="00EE39E4">
      <w:pPr>
        <w:pStyle w:val="PolicyBullets"/>
        <w:numPr>
          <w:ilvl w:val="0"/>
          <w:numId w:val="0"/>
        </w:numPr>
        <w:ind w:left="1440"/>
        <w:rPr>
          <w:rFonts w:ascii="Calibri" w:hAnsi="Calibri" w:cs="Calibri"/>
          <w:sz w:val="24"/>
          <w:szCs w:val="24"/>
          <w:lang w:eastAsia="en-GB"/>
        </w:rPr>
      </w:pPr>
    </w:p>
    <w:p w14:paraId="5B861B09" w14:textId="52D5C348" w:rsidR="008E259C" w:rsidRPr="00CD5232" w:rsidRDefault="008E259C" w:rsidP="00EE39E4">
      <w:pPr>
        <w:pStyle w:val="PolicyBullets"/>
        <w:ind w:left="1440" w:hanging="720"/>
        <w:rPr>
          <w:rFonts w:ascii="Calibri" w:hAnsi="Calibri" w:cs="Calibri"/>
          <w:sz w:val="24"/>
          <w:szCs w:val="24"/>
          <w:lang w:eastAsia="en-GB"/>
        </w:rPr>
      </w:pPr>
      <w:r w:rsidRPr="00CD5232">
        <w:rPr>
          <w:rFonts w:ascii="Calibri" w:hAnsi="Calibri" w:cs="Calibri"/>
          <w:sz w:val="24"/>
          <w:szCs w:val="24"/>
          <w:lang w:eastAsia="en-GB"/>
        </w:rPr>
        <w:t>Making and testing estimations about patterns and relationships and look</w:t>
      </w:r>
      <w:r w:rsidR="00DC5CD3" w:rsidRPr="00CD5232">
        <w:rPr>
          <w:rFonts w:ascii="Calibri" w:hAnsi="Calibri" w:cs="Calibri"/>
          <w:sz w:val="24"/>
          <w:szCs w:val="24"/>
          <w:lang w:eastAsia="en-GB"/>
        </w:rPr>
        <w:t>ing</w:t>
      </w:r>
      <w:r w:rsidR="00A615E5" w:rsidRPr="00CD5232">
        <w:rPr>
          <w:rFonts w:ascii="Calibri" w:hAnsi="Calibri" w:cs="Calibri"/>
          <w:sz w:val="24"/>
          <w:szCs w:val="24"/>
          <w:lang w:eastAsia="en-GB"/>
        </w:rPr>
        <w:t xml:space="preserve"> for proofs or </w:t>
      </w:r>
      <w:proofErr w:type="gramStart"/>
      <w:r w:rsidR="00A615E5" w:rsidRPr="00CD5232">
        <w:rPr>
          <w:rFonts w:ascii="Calibri" w:hAnsi="Calibri" w:cs="Calibri"/>
          <w:sz w:val="24"/>
          <w:szCs w:val="24"/>
          <w:lang w:eastAsia="en-GB"/>
        </w:rPr>
        <w:t>counter-examples</w:t>
      </w:r>
      <w:proofErr w:type="gramEnd"/>
    </w:p>
    <w:p w14:paraId="7BAE5E98" w14:textId="77777777" w:rsidR="00EE39E4" w:rsidRDefault="00EE39E4" w:rsidP="00EE39E4">
      <w:pPr>
        <w:pStyle w:val="PolicyBullets"/>
        <w:numPr>
          <w:ilvl w:val="0"/>
          <w:numId w:val="0"/>
        </w:numPr>
        <w:ind w:left="1440"/>
        <w:rPr>
          <w:rFonts w:ascii="Calibri" w:hAnsi="Calibri" w:cs="Calibri"/>
          <w:sz w:val="24"/>
          <w:szCs w:val="24"/>
          <w:lang w:eastAsia="en-GB"/>
        </w:rPr>
      </w:pPr>
    </w:p>
    <w:p w14:paraId="42C80EFF" w14:textId="503AD29B" w:rsidR="008E259C" w:rsidRPr="00CD5232" w:rsidRDefault="00A615E5" w:rsidP="00EE39E4">
      <w:pPr>
        <w:pStyle w:val="PolicyBullets"/>
        <w:ind w:left="1440" w:hanging="720"/>
        <w:rPr>
          <w:rFonts w:ascii="Calibri" w:hAnsi="Calibri" w:cs="Calibri"/>
          <w:sz w:val="24"/>
          <w:szCs w:val="24"/>
          <w:lang w:eastAsia="en-GB"/>
        </w:rPr>
      </w:pPr>
      <w:r w:rsidRPr="00CD5232">
        <w:rPr>
          <w:rFonts w:ascii="Calibri" w:hAnsi="Calibri" w:cs="Calibri"/>
          <w:sz w:val="24"/>
          <w:szCs w:val="24"/>
          <w:lang w:eastAsia="en-GB"/>
        </w:rPr>
        <w:t>Learning deductive reasoning</w:t>
      </w:r>
    </w:p>
    <w:p w14:paraId="3F3F020E" w14:textId="77777777" w:rsidR="00EE39E4" w:rsidRDefault="00EE39E4" w:rsidP="00EE39E4">
      <w:pPr>
        <w:pStyle w:val="PolicyBullets"/>
        <w:numPr>
          <w:ilvl w:val="0"/>
          <w:numId w:val="0"/>
        </w:numPr>
        <w:ind w:left="1440"/>
        <w:rPr>
          <w:rFonts w:ascii="Calibri" w:hAnsi="Calibri" w:cs="Calibri"/>
          <w:sz w:val="24"/>
          <w:szCs w:val="24"/>
          <w:lang w:eastAsia="en-GB"/>
        </w:rPr>
      </w:pPr>
    </w:p>
    <w:p w14:paraId="0FF4279A" w14:textId="6B6FE8B3" w:rsidR="008E259C" w:rsidRPr="00CD5232" w:rsidRDefault="008E259C" w:rsidP="00EE39E4">
      <w:pPr>
        <w:pStyle w:val="PolicyBullets"/>
        <w:ind w:left="1440" w:hanging="720"/>
        <w:rPr>
          <w:rFonts w:ascii="Calibri" w:hAnsi="Calibri" w:cs="Calibri"/>
          <w:sz w:val="24"/>
          <w:szCs w:val="24"/>
          <w:lang w:eastAsia="en-GB"/>
        </w:rPr>
      </w:pPr>
      <w:r w:rsidRPr="00CD5232">
        <w:rPr>
          <w:rFonts w:ascii="Calibri" w:hAnsi="Calibri" w:cs="Calibri"/>
          <w:sz w:val="24"/>
          <w:szCs w:val="24"/>
          <w:lang w:eastAsia="en-GB"/>
        </w:rPr>
        <w:t xml:space="preserve">Interpreting when the structure of a numerical problem requires additive, </w:t>
      </w:r>
      <w:proofErr w:type="gramStart"/>
      <w:r w:rsidRPr="00CD5232">
        <w:rPr>
          <w:rFonts w:ascii="Calibri" w:hAnsi="Calibri" w:cs="Calibri"/>
          <w:sz w:val="24"/>
          <w:szCs w:val="24"/>
          <w:lang w:eastAsia="en-GB"/>
        </w:rPr>
        <w:t>multiplic</w:t>
      </w:r>
      <w:r w:rsidR="00A615E5" w:rsidRPr="00CD5232">
        <w:rPr>
          <w:rFonts w:ascii="Calibri" w:hAnsi="Calibri" w:cs="Calibri"/>
          <w:sz w:val="24"/>
          <w:szCs w:val="24"/>
          <w:lang w:eastAsia="en-GB"/>
        </w:rPr>
        <w:t>ative</w:t>
      </w:r>
      <w:proofErr w:type="gramEnd"/>
      <w:r w:rsidR="00A615E5" w:rsidRPr="00CD5232">
        <w:rPr>
          <w:rFonts w:ascii="Calibri" w:hAnsi="Calibri" w:cs="Calibri"/>
          <w:sz w:val="24"/>
          <w:szCs w:val="24"/>
          <w:lang w:eastAsia="en-GB"/>
        </w:rPr>
        <w:t xml:space="preserve"> or proportional reasoning</w:t>
      </w:r>
    </w:p>
    <w:p w14:paraId="511861CE" w14:textId="77777777" w:rsidR="00EE39E4" w:rsidRDefault="00EE39E4" w:rsidP="00EE39E4">
      <w:pPr>
        <w:pStyle w:val="PolicyBullets"/>
        <w:numPr>
          <w:ilvl w:val="0"/>
          <w:numId w:val="0"/>
        </w:numPr>
        <w:ind w:left="1440"/>
        <w:rPr>
          <w:rFonts w:ascii="Calibri" w:hAnsi="Calibri" w:cs="Calibri"/>
          <w:sz w:val="24"/>
          <w:szCs w:val="24"/>
          <w:lang w:eastAsia="en-GB"/>
        </w:rPr>
      </w:pPr>
    </w:p>
    <w:p w14:paraId="24A0060E" w14:textId="6F3EA3A2" w:rsidR="008E259C" w:rsidRPr="00CD5232" w:rsidRDefault="008E259C" w:rsidP="00EE39E4">
      <w:pPr>
        <w:pStyle w:val="PolicyBullets"/>
        <w:ind w:left="1440" w:hanging="720"/>
        <w:rPr>
          <w:rFonts w:ascii="Calibri" w:hAnsi="Calibri" w:cs="Calibri"/>
          <w:sz w:val="24"/>
          <w:szCs w:val="24"/>
          <w:lang w:eastAsia="en-GB"/>
        </w:rPr>
      </w:pPr>
      <w:r w:rsidRPr="00CD5232">
        <w:rPr>
          <w:rFonts w:ascii="Calibri" w:hAnsi="Calibri" w:cs="Calibri"/>
          <w:sz w:val="24"/>
          <w:szCs w:val="24"/>
          <w:lang w:eastAsia="en-GB"/>
        </w:rPr>
        <w:t>Exploring what can and cannot be inferred in statistical and probabilistic settings, and begin</w:t>
      </w:r>
      <w:r w:rsidR="00DC5CD3" w:rsidRPr="00CD5232">
        <w:rPr>
          <w:rFonts w:ascii="Calibri" w:hAnsi="Calibri" w:cs="Calibri"/>
          <w:sz w:val="24"/>
          <w:szCs w:val="24"/>
          <w:lang w:eastAsia="en-GB"/>
        </w:rPr>
        <w:t>ning</w:t>
      </w:r>
      <w:r w:rsidRPr="00CD5232">
        <w:rPr>
          <w:rFonts w:ascii="Calibri" w:hAnsi="Calibri" w:cs="Calibri"/>
          <w:sz w:val="24"/>
          <w:szCs w:val="24"/>
          <w:lang w:eastAsia="en-GB"/>
        </w:rPr>
        <w:t xml:space="preserve"> to e</w:t>
      </w:r>
      <w:r w:rsidR="00A615E5" w:rsidRPr="00CD5232">
        <w:rPr>
          <w:rFonts w:ascii="Calibri" w:hAnsi="Calibri" w:cs="Calibri"/>
          <w:sz w:val="24"/>
          <w:szCs w:val="24"/>
          <w:lang w:eastAsia="en-GB"/>
        </w:rPr>
        <w:t>xpress their arguments formally</w:t>
      </w:r>
    </w:p>
    <w:p w14:paraId="2A150906" w14:textId="77777777" w:rsidR="008E259C" w:rsidRPr="00CD5232" w:rsidRDefault="008E259C" w:rsidP="00EE39E4">
      <w:pPr>
        <w:pStyle w:val="PolicyLevel3"/>
        <w:numPr>
          <w:ilvl w:val="0"/>
          <w:numId w:val="0"/>
        </w:numPr>
        <w:rPr>
          <w:rFonts w:ascii="Calibri" w:hAnsi="Calibri" w:cs="Calibri"/>
          <w:sz w:val="24"/>
          <w:szCs w:val="24"/>
          <w:lang w:eastAsia="en-GB"/>
        </w:rPr>
      </w:pPr>
      <w:r w:rsidRPr="00CD5232">
        <w:rPr>
          <w:rFonts w:ascii="Calibri" w:hAnsi="Calibri" w:cs="Calibri"/>
          <w:sz w:val="24"/>
          <w:szCs w:val="24"/>
          <w:lang w:eastAsia="en-GB"/>
        </w:rPr>
        <w:t xml:space="preserve">Solve problems </w:t>
      </w:r>
      <w:r w:rsidR="009B34FC" w:rsidRPr="00CD5232">
        <w:rPr>
          <w:rFonts w:ascii="Calibri" w:hAnsi="Calibri" w:cs="Calibri"/>
          <w:sz w:val="24"/>
          <w:szCs w:val="24"/>
          <w:lang w:eastAsia="en-GB"/>
        </w:rPr>
        <w:t xml:space="preserve">and make decisions </w:t>
      </w:r>
      <w:r w:rsidRPr="00CD5232">
        <w:rPr>
          <w:rFonts w:ascii="Calibri" w:hAnsi="Calibri" w:cs="Calibri"/>
          <w:sz w:val="24"/>
          <w:szCs w:val="24"/>
          <w:lang w:eastAsia="en-GB"/>
        </w:rPr>
        <w:t>by:</w:t>
      </w:r>
    </w:p>
    <w:p w14:paraId="0407FF07" w14:textId="77777777" w:rsidR="008E259C" w:rsidRPr="00CD5232" w:rsidRDefault="008E259C" w:rsidP="00EE39E4">
      <w:pPr>
        <w:pStyle w:val="PolicyBullets"/>
        <w:ind w:left="1440" w:hanging="720"/>
        <w:rPr>
          <w:rFonts w:ascii="Calibri" w:hAnsi="Calibri" w:cs="Calibri"/>
          <w:sz w:val="24"/>
          <w:szCs w:val="24"/>
          <w:lang w:eastAsia="en-GB"/>
        </w:rPr>
      </w:pPr>
      <w:r w:rsidRPr="00CD5232">
        <w:rPr>
          <w:rFonts w:ascii="Calibri" w:hAnsi="Calibri" w:cs="Calibri"/>
          <w:sz w:val="24"/>
          <w:szCs w:val="24"/>
          <w:lang w:eastAsia="en-GB"/>
        </w:rPr>
        <w:t>Developing their mathematical knowledge through problem solv</w:t>
      </w:r>
      <w:r w:rsidR="00A615E5" w:rsidRPr="00CD5232">
        <w:rPr>
          <w:rFonts w:ascii="Calibri" w:hAnsi="Calibri" w:cs="Calibri"/>
          <w:sz w:val="24"/>
          <w:szCs w:val="24"/>
          <w:lang w:eastAsia="en-GB"/>
        </w:rPr>
        <w:t>ing and evaluating the outcomes</w:t>
      </w:r>
    </w:p>
    <w:p w14:paraId="29E757DE" w14:textId="77777777" w:rsidR="003C3908" w:rsidRDefault="003C3908" w:rsidP="003C3908">
      <w:pPr>
        <w:pStyle w:val="PolicyBullets"/>
        <w:numPr>
          <w:ilvl w:val="0"/>
          <w:numId w:val="0"/>
        </w:numPr>
        <w:ind w:left="1440"/>
        <w:rPr>
          <w:rFonts w:ascii="Calibri" w:hAnsi="Calibri" w:cs="Calibri"/>
          <w:sz w:val="24"/>
          <w:szCs w:val="24"/>
          <w:lang w:eastAsia="en-GB"/>
        </w:rPr>
      </w:pPr>
    </w:p>
    <w:p w14:paraId="41CF6CD6" w14:textId="1CE21FB6" w:rsidR="008E259C" w:rsidRPr="00CD5232" w:rsidRDefault="008E259C" w:rsidP="00EE39E4">
      <w:pPr>
        <w:pStyle w:val="PolicyBullets"/>
        <w:ind w:left="1440" w:hanging="720"/>
        <w:rPr>
          <w:rFonts w:ascii="Calibri" w:hAnsi="Calibri" w:cs="Calibri"/>
          <w:sz w:val="24"/>
          <w:szCs w:val="24"/>
          <w:lang w:eastAsia="en-GB"/>
        </w:rPr>
      </w:pPr>
      <w:r w:rsidRPr="00CD5232">
        <w:rPr>
          <w:rFonts w:ascii="Calibri" w:hAnsi="Calibri" w:cs="Calibri"/>
          <w:sz w:val="24"/>
          <w:szCs w:val="24"/>
          <w:lang w:eastAsia="en-GB"/>
        </w:rPr>
        <w:t>Developing their use of formal mathematical knowledge to interpret and solve problems,</w:t>
      </w:r>
      <w:r w:rsidR="00E654DD" w:rsidRPr="00CD5232">
        <w:rPr>
          <w:rFonts w:ascii="Calibri" w:hAnsi="Calibri" w:cs="Calibri"/>
          <w:sz w:val="24"/>
          <w:szCs w:val="24"/>
          <w:lang w:eastAsia="en-GB"/>
        </w:rPr>
        <w:t xml:space="preserve"> </w:t>
      </w:r>
      <w:r w:rsidRPr="00CD5232">
        <w:rPr>
          <w:rFonts w:ascii="Calibri" w:hAnsi="Calibri" w:cs="Calibri"/>
          <w:sz w:val="24"/>
          <w:szCs w:val="24"/>
          <w:lang w:eastAsia="en-GB"/>
        </w:rPr>
        <w:t>inc</w:t>
      </w:r>
      <w:r w:rsidR="00A615E5" w:rsidRPr="00CD5232">
        <w:rPr>
          <w:rFonts w:ascii="Calibri" w:hAnsi="Calibri" w:cs="Calibri"/>
          <w:sz w:val="24"/>
          <w:szCs w:val="24"/>
          <w:lang w:eastAsia="en-GB"/>
        </w:rPr>
        <w:t>luding in financial mathematics</w:t>
      </w:r>
    </w:p>
    <w:p w14:paraId="6DA5E86B" w14:textId="77777777" w:rsidR="003C3908" w:rsidRDefault="003C3908" w:rsidP="003C3908">
      <w:pPr>
        <w:pStyle w:val="PolicyBullets"/>
        <w:numPr>
          <w:ilvl w:val="0"/>
          <w:numId w:val="0"/>
        </w:numPr>
        <w:ind w:left="1440"/>
        <w:rPr>
          <w:rFonts w:ascii="Calibri" w:hAnsi="Calibri" w:cs="Calibri"/>
          <w:sz w:val="24"/>
          <w:szCs w:val="24"/>
          <w:lang w:eastAsia="en-GB"/>
        </w:rPr>
      </w:pPr>
    </w:p>
    <w:p w14:paraId="4D8F178C" w14:textId="2B22B5D1" w:rsidR="008E259C" w:rsidRPr="00CD5232" w:rsidRDefault="008E259C" w:rsidP="00EE39E4">
      <w:pPr>
        <w:pStyle w:val="PolicyBullets"/>
        <w:ind w:left="1440" w:hanging="720"/>
        <w:rPr>
          <w:rFonts w:ascii="Calibri" w:hAnsi="Calibri" w:cs="Calibri"/>
          <w:sz w:val="24"/>
          <w:szCs w:val="24"/>
          <w:lang w:eastAsia="en-GB"/>
        </w:rPr>
      </w:pPr>
      <w:r w:rsidRPr="00CD5232">
        <w:rPr>
          <w:rFonts w:ascii="Calibri" w:hAnsi="Calibri" w:cs="Calibri"/>
          <w:sz w:val="24"/>
          <w:szCs w:val="24"/>
          <w:lang w:eastAsia="en-GB"/>
        </w:rPr>
        <w:t xml:space="preserve">Beginning to model situations mathematically and </w:t>
      </w:r>
      <w:r w:rsidR="00DC5CD3" w:rsidRPr="00CD5232">
        <w:rPr>
          <w:rFonts w:ascii="Calibri" w:hAnsi="Calibri" w:cs="Calibri"/>
          <w:sz w:val="24"/>
          <w:szCs w:val="24"/>
          <w:lang w:eastAsia="en-GB"/>
        </w:rPr>
        <w:t xml:space="preserve">learning to </w:t>
      </w:r>
      <w:r w:rsidRPr="00CD5232">
        <w:rPr>
          <w:rFonts w:ascii="Calibri" w:hAnsi="Calibri" w:cs="Calibri"/>
          <w:sz w:val="24"/>
          <w:szCs w:val="24"/>
          <w:lang w:eastAsia="en-GB"/>
        </w:rPr>
        <w:t>express the results using a range of form</w:t>
      </w:r>
      <w:r w:rsidR="00A615E5" w:rsidRPr="00CD5232">
        <w:rPr>
          <w:rFonts w:ascii="Calibri" w:hAnsi="Calibri" w:cs="Calibri"/>
          <w:sz w:val="24"/>
          <w:szCs w:val="24"/>
          <w:lang w:eastAsia="en-GB"/>
        </w:rPr>
        <w:t>al mathematical representations</w:t>
      </w:r>
    </w:p>
    <w:p w14:paraId="6B30291B" w14:textId="77777777" w:rsidR="003C3908" w:rsidRDefault="003C3908" w:rsidP="003C3908">
      <w:pPr>
        <w:pStyle w:val="PolicyBullets"/>
        <w:numPr>
          <w:ilvl w:val="0"/>
          <w:numId w:val="0"/>
        </w:numPr>
        <w:ind w:left="1440"/>
        <w:rPr>
          <w:rFonts w:ascii="Calibri" w:hAnsi="Calibri" w:cs="Calibri"/>
          <w:sz w:val="24"/>
          <w:szCs w:val="24"/>
          <w:lang w:eastAsia="en-GB"/>
        </w:rPr>
      </w:pPr>
    </w:p>
    <w:p w14:paraId="05872C7B" w14:textId="10D23461" w:rsidR="008E259C" w:rsidRDefault="008E259C" w:rsidP="00EE39E4">
      <w:pPr>
        <w:pStyle w:val="PolicyBullets"/>
        <w:ind w:left="1440" w:hanging="720"/>
        <w:rPr>
          <w:rFonts w:ascii="Calibri" w:hAnsi="Calibri" w:cs="Calibri"/>
          <w:sz w:val="24"/>
          <w:szCs w:val="24"/>
          <w:lang w:eastAsia="en-GB"/>
        </w:rPr>
      </w:pPr>
      <w:r w:rsidRPr="00CD5232">
        <w:rPr>
          <w:rFonts w:ascii="Calibri" w:hAnsi="Calibri" w:cs="Calibri"/>
          <w:sz w:val="24"/>
          <w:szCs w:val="24"/>
          <w:lang w:eastAsia="en-GB"/>
        </w:rPr>
        <w:t xml:space="preserve">Selecting appropriate concepts, </w:t>
      </w:r>
      <w:proofErr w:type="gramStart"/>
      <w:r w:rsidRPr="00CD5232">
        <w:rPr>
          <w:rFonts w:ascii="Calibri" w:hAnsi="Calibri" w:cs="Calibri"/>
          <w:sz w:val="24"/>
          <w:szCs w:val="24"/>
          <w:lang w:eastAsia="en-GB"/>
        </w:rPr>
        <w:t>methods</w:t>
      </w:r>
      <w:proofErr w:type="gramEnd"/>
      <w:r w:rsidRPr="00CD5232">
        <w:rPr>
          <w:rFonts w:ascii="Calibri" w:hAnsi="Calibri" w:cs="Calibri"/>
          <w:sz w:val="24"/>
          <w:szCs w:val="24"/>
          <w:lang w:eastAsia="en-GB"/>
        </w:rPr>
        <w:t xml:space="preserve"> and techniques to apply to unfa</w:t>
      </w:r>
      <w:r w:rsidR="00A615E5" w:rsidRPr="00CD5232">
        <w:rPr>
          <w:rFonts w:ascii="Calibri" w:hAnsi="Calibri" w:cs="Calibri"/>
          <w:sz w:val="24"/>
          <w:szCs w:val="24"/>
          <w:lang w:eastAsia="en-GB"/>
        </w:rPr>
        <w:t>miliar and non-routine problems</w:t>
      </w:r>
    </w:p>
    <w:p w14:paraId="14A2374F" w14:textId="081E4506" w:rsidR="00EE39E4" w:rsidRDefault="00EE39E4" w:rsidP="00EE39E4">
      <w:pPr>
        <w:pStyle w:val="PolicyBullets"/>
        <w:numPr>
          <w:ilvl w:val="0"/>
          <w:numId w:val="0"/>
        </w:numPr>
        <w:ind w:left="720"/>
        <w:rPr>
          <w:rFonts w:ascii="Calibri" w:hAnsi="Calibri" w:cs="Calibri"/>
          <w:sz w:val="24"/>
          <w:szCs w:val="24"/>
          <w:lang w:eastAsia="en-GB"/>
        </w:rPr>
      </w:pPr>
    </w:p>
    <w:p w14:paraId="0C4AB6B9" w14:textId="29508BE2" w:rsidR="003C3908" w:rsidRDefault="003C3908" w:rsidP="00EE39E4">
      <w:pPr>
        <w:pStyle w:val="PolicyBullets"/>
        <w:numPr>
          <w:ilvl w:val="0"/>
          <w:numId w:val="0"/>
        </w:numPr>
        <w:ind w:left="720"/>
        <w:rPr>
          <w:rFonts w:ascii="Calibri" w:hAnsi="Calibri" w:cs="Calibri"/>
          <w:sz w:val="24"/>
          <w:szCs w:val="24"/>
          <w:lang w:eastAsia="en-GB"/>
        </w:rPr>
      </w:pPr>
    </w:p>
    <w:p w14:paraId="12132B2E" w14:textId="046C4188" w:rsidR="003C3908" w:rsidRDefault="003C3908" w:rsidP="00EE39E4">
      <w:pPr>
        <w:pStyle w:val="PolicyBullets"/>
        <w:numPr>
          <w:ilvl w:val="0"/>
          <w:numId w:val="0"/>
        </w:numPr>
        <w:ind w:left="720"/>
        <w:rPr>
          <w:rFonts w:ascii="Calibri" w:hAnsi="Calibri" w:cs="Calibri"/>
          <w:sz w:val="24"/>
          <w:szCs w:val="24"/>
          <w:lang w:eastAsia="en-GB"/>
        </w:rPr>
      </w:pPr>
    </w:p>
    <w:p w14:paraId="481AAC43" w14:textId="424F6679" w:rsidR="003C3908" w:rsidRDefault="003C3908" w:rsidP="00EE39E4">
      <w:pPr>
        <w:pStyle w:val="PolicyBullets"/>
        <w:numPr>
          <w:ilvl w:val="0"/>
          <w:numId w:val="0"/>
        </w:numPr>
        <w:ind w:left="720"/>
        <w:rPr>
          <w:rFonts w:ascii="Calibri" w:hAnsi="Calibri" w:cs="Calibri"/>
          <w:sz w:val="24"/>
          <w:szCs w:val="24"/>
          <w:lang w:eastAsia="en-GB"/>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gridCol w:w="2250"/>
      </w:tblGrid>
      <w:tr w:rsidR="003C3908" w:rsidRPr="000B6781" w14:paraId="0E7684DE" w14:textId="77777777" w:rsidTr="003C3908">
        <w:trPr>
          <w:cantSplit/>
          <w:trHeight w:val="644"/>
        </w:trPr>
        <w:tc>
          <w:tcPr>
            <w:tcW w:w="7740" w:type="dxa"/>
            <w:tcBorders>
              <w:top w:val="nil"/>
              <w:left w:val="nil"/>
              <w:bottom w:val="nil"/>
              <w:right w:val="nil"/>
            </w:tcBorders>
            <w:shd w:val="clear" w:color="auto" w:fill="008000"/>
            <w:vAlign w:val="center"/>
          </w:tcPr>
          <w:p w14:paraId="1123829F" w14:textId="77777777" w:rsidR="003C3908" w:rsidRPr="000B6781" w:rsidRDefault="003C3908" w:rsidP="00FE5AA7">
            <w:pPr>
              <w:keepNext/>
              <w:tabs>
                <w:tab w:val="left" w:pos="1650"/>
              </w:tabs>
              <w:outlineLvl w:val="0"/>
              <w:rPr>
                <w:rFonts w:cs="Arial"/>
                <w:b/>
                <w:bCs/>
                <w:sz w:val="32"/>
                <w:szCs w:val="32"/>
              </w:rPr>
            </w:pPr>
            <w:r>
              <w:rPr>
                <w:rFonts w:cs="Arial"/>
                <w:b/>
                <w:bCs/>
                <w:sz w:val="32"/>
                <w:szCs w:val="32"/>
              </w:rPr>
              <w:t>Section 6          Key Stage 4</w:t>
            </w:r>
          </w:p>
        </w:tc>
        <w:tc>
          <w:tcPr>
            <w:tcW w:w="2250" w:type="dxa"/>
            <w:tcBorders>
              <w:top w:val="nil"/>
              <w:left w:val="nil"/>
              <w:bottom w:val="nil"/>
              <w:right w:val="nil"/>
            </w:tcBorders>
            <w:shd w:val="clear" w:color="auto" w:fill="008000"/>
            <w:vAlign w:val="center"/>
          </w:tcPr>
          <w:p w14:paraId="1A56C955" w14:textId="77777777" w:rsidR="003C3908" w:rsidRPr="000B6781" w:rsidRDefault="003C3908" w:rsidP="00FE5AA7">
            <w:pPr>
              <w:keepNext/>
              <w:jc w:val="right"/>
              <w:outlineLvl w:val="0"/>
              <w:rPr>
                <w:rFonts w:cs="Arial"/>
                <w:b/>
                <w:bCs/>
                <w:sz w:val="32"/>
                <w:szCs w:val="32"/>
              </w:rPr>
            </w:pPr>
          </w:p>
        </w:tc>
      </w:tr>
    </w:tbl>
    <w:p w14:paraId="1C2CF63D" w14:textId="03EF3C9C" w:rsidR="00EE39E4" w:rsidRDefault="00EE39E4" w:rsidP="00EE39E4">
      <w:pPr>
        <w:pStyle w:val="PolicyBullets"/>
        <w:numPr>
          <w:ilvl w:val="0"/>
          <w:numId w:val="0"/>
        </w:numPr>
        <w:ind w:left="720"/>
        <w:rPr>
          <w:rFonts w:ascii="Calibri" w:hAnsi="Calibri" w:cs="Calibri"/>
          <w:sz w:val="24"/>
          <w:szCs w:val="24"/>
          <w:lang w:eastAsia="en-GB"/>
        </w:rPr>
      </w:pPr>
    </w:p>
    <w:p w14:paraId="0AE95E1F" w14:textId="5D2D4B2B" w:rsidR="001A36C3" w:rsidRDefault="00A615E5" w:rsidP="003C3908">
      <w:pPr>
        <w:pStyle w:val="Style2"/>
        <w:numPr>
          <w:ilvl w:val="0"/>
          <w:numId w:val="0"/>
        </w:numPr>
        <w:rPr>
          <w:rFonts w:ascii="Calibri" w:hAnsi="Calibri" w:cs="Calibri"/>
          <w:sz w:val="24"/>
          <w:szCs w:val="24"/>
        </w:rPr>
      </w:pPr>
      <w:r w:rsidRPr="003C3908">
        <w:rPr>
          <w:rFonts w:ascii="Calibri" w:hAnsi="Calibri" w:cs="Calibri"/>
          <w:sz w:val="24"/>
          <w:szCs w:val="24"/>
        </w:rPr>
        <w:t>Students</w:t>
      </w:r>
      <w:r w:rsidR="009E3CC2" w:rsidRPr="003C3908">
        <w:rPr>
          <w:rFonts w:ascii="Calibri" w:hAnsi="Calibri" w:cs="Calibri"/>
          <w:sz w:val="24"/>
          <w:szCs w:val="24"/>
        </w:rPr>
        <w:t xml:space="preserve"> will be taught to:</w:t>
      </w:r>
    </w:p>
    <w:p w14:paraId="2DA9A656" w14:textId="77777777" w:rsidR="003C3908" w:rsidRPr="003C3908" w:rsidRDefault="003C3908" w:rsidP="003C3908">
      <w:pPr>
        <w:pStyle w:val="Style2"/>
        <w:numPr>
          <w:ilvl w:val="0"/>
          <w:numId w:val="0"/>
        </w:numPr>
        <w:rPr>
          <w:rFonts w:ascii="Calibri" w:hAnsi="Calibri" w:cs="Calibri"/>
          <w:sz w:val="24"/>
          <w:szCs w:val="24"/>
        </w:rPr>
      </w:pPr>
    </w:p>
    <w:p w14:paraId="35CC8961" w14:textId="77777777" w:rsidR="009E3CC2" w:rsidRPr="00CD5232" w:rsidRDefault="009E3CC2" w:rsidP="003C3908">
      <w:pPr>
        <w:pStyle w:val="PolicyLevel3"/>
        <w:numPr>
          <w:ilvl w:val="0"/>
          <w:numId w:val="0"/>
        </w:numPr>
        <w:rPr>
          <w:rFonts w:ascii="Calibri" w:hAnsi="Calibri" w:cs="Calibri"/>
          <w:sz w:val="24"/>
          <w:szCs w:val="24"/>
        </w:rPr>
      </w:pPr>
      <w:r w:rsidRPr="00CD5232">
        <w:rPr>
          <w:rFonts w:ascii="Calibri" w:hAnsi="Calibri" w:cs="Calibri"/>
          <w:sz w:val="24"/>
          <w:szCs w:val="24"/>
        </w:rPr>
        <w:t>Use correct mathematical representation by:</w:t>
      </w:r>
    </w:p>
    <w:p w14:paraId="02BF17F9" w14:textId="77777777" w:rsidR="009E3CC2" w:rsidRPr="00CD5232" w:rsidRDefault="009E3CC2" w:rsidP="003C3908">
      <w:pPr>
        <w:pStyle w:val="PolicyBullets"/>
        <w:ind w:left="1440" w:hanging="720"/>
        <w:rPr>
          <w:rFonts w:ascii="Calibri" w:hAnsi="Calibri" w:cs="Calibri"/>
          <w:sz w:val="24"/>
          <w:szCs w:val="24"/>
        </w:rPr>
      </w:pPr>
      <w:r w:rsidRPr="00CD5232">
        <w:rPr>
          <w:rFonts w:ascii="Calibri" w:hAnsi="Calibri" w:cs="Calibri"/>
          <w:sz w:val="24"/>
          <w:szCs w:val="24"/>
        </w:rPr>
        <w:t>Identifying the mathematical aspe</w:t>
      </w:r>
      <w:r w:rsidR="00A615E5" w:rsidRPr="00CD5232">
        <w:rPr>
          <w:rFonts w:ascii="Calibri" w:hAnsi="Calibri" w:cs="Calibri"/>
          <w:sz w:val="24"/>
          <w:szCs w:val="24"/>
        </w:rPr>
        <w:t>cts of the situation or problem</w:t>
      </w:r>
    </w:p>
    <w:p w14:paraId="780754BD" w14:textId="77777777" w:rsidR="009E3CC2" w:rsidRPr="00CD5232" w:rsidRDefault="009E3CC2" w:rsidP="003C3908">
      <w:pPr>
        <w:pStyle w:val="PolicyBullets"/>
        <w:ind w:left="1440" w:hanging="720"/>
        <w:rPr>
          <w:rFonts w:ascii="Calibri" w:hAnsi="Calibri" w:cs="Calibri"/>
          <w:sz w:val="24"/>
          <w:szCs w:val="24"/>
        </w:rPr>
      </w:pPr>
      <w:r w:rsidRPr="00CD5232">
        <w:rPr>
          <w:rFonts w:ascii="Calibri" w:hAnsi="Calibri" w:cs="Calibri"/>
          <w:sz w:val="24"/>
          <w:szCs w:val="24"/>
        </w:rPr>
        <w:t>Comparing and evaluating representations of a s</w:t>
      </w:r>
      <w:r w:rsidR="00A615E5" w:rsidRPr="00CD5232">
        <w:rPr>
          <w:rFonts w:ascii="Calibri" w:hAnsi="Calibri" w:cs="Calibri"/>
          <w:sz w:val="24"/>
          <w:szCs w:val="24"/>
        </w:rPr>
        <w:t>ituation before making a choice</w:t>
      </w:r>
      <w:r w:rsidRPr="00CD5232">
        <w:rPr>
          <w:rFonts w:ascii="Calibri" w:hAnsi="Calibri" w:cs="Calibri"/>
          <w:sz w:val="24"/>
          <w:szCs w:val="24"/>
        </w:rPr>
        <w:t xml:space="preserve"> </w:t>
      </w:r>
    </w:p>
    <w:p w14:paraId="4C4ADA16" w14:textId="77777777" w:rsidR="009E3CC2" w:rsidRPr="00CD5232" w:rsidRDefault="009E3CC2" w:rsidP="003C3908">
      <w:pPr>
        <w:pStyle w:val="PolicyBullets"/>
        <w:ind w:left="1440" w:hanging="720"/>
        <w:rPr>
          <w:rFonts w:ascii="Calibri" w:hAnsi="Calibri" w:cs="Calibri"/>
          <w:sz w:val="24"/>
          <w:szCs w:val="24"/>
        </w:rPr>
      </w:pPr>
      <w:r w:rsidRPr="00CD5232">
        <w:rPr>
          <w:rFonts w:ascii="Calibri" w:hAnsi="Calibri" w:cs="Calibri"/>
          <w:sz w:val="24"/>
          <w:szCs w:val="24"/>
        </w:rPr>
        <w:t xml:space="preserve">Simplifying the situation or problem </w:t>
      </w:r>
      <w:proofErr w:type="gramStart"/>
      <w:r w:rsidRPr="00CD5232">
        <w:rPr>
          <w:rFonts w:ascii="Calibri" w:hAnsi="Calibri" w:cs="Calibri"/>
          <w:sz w:val="24"/>
          <w:szCs w:val="24"/>
        </w:rPr>
        <w:t>in order to</w:t>
      </w:r>
      <w:proofErr w:type="gramEnd"/>
      <w:r w:rsidRPr="00CD5232">
        <w:rPr>
          <w:rFonts w:ascii="Calibri" w:hAnsi="Calibri" w:cs="Calibri"/>
          <w:sz w:val="24"/>
          <w:szCs w:val="24"/>
        </w:rPr>
        <w:t xml:space="preserve"> represent it mathematically using appropriate variable</w:t>
      </w:r>
      <w:r w:rsidR="00A615E5" w:rsidRPr="00CD5232">
        <w:rPr>
          <w:rFonts w:ascii="Calibri" w:hAnsi="Calibri" w:cs="Calibri"/>
          <w:sz w:val="24"/>
          <w:szCs w:val="24"/>
        </w:rPr>
        <w:t>s, symbols, diagrams and models</w:t>
      </w:r>
    </w:p>
    <w:p w14:paraId="6E9D5F79" w14:textId="77777777" w:rsidR="009E3CC2" w:rsidRPr="00CD5232" w:rsidRDefault="009E3CC2" w:rsidP="003C3908">
      <w:pPr>
        <w:pStyle w:val="PolicyBullets"/>
        <w:ind w:left="1440" w:hanging="720"/>
        <w:rPr>
          <w:rFonts w:ascii="Calibri" w:hAnsi="Calibri" w:cs="Calibri"/>
          <w:sz w:val="24"/>
          <w:szCs w:val="24"/>
        </w:rPr>
      </w:pPr>
      <w:r w:rsidRPr="00CD5232">
        <w:rPr>
          <w:rFonts w:ascii="Calibri" w:hAnsi="Calibri" w:cs="Calibri"/>
          <w:sz w:val="24"/>
          <w:szCs w:val="24"/>
        </w:rPr>
        <w:t>Select</w:t>
      </w:r>
      <w:r w:rsidR="004D5AAC" w:rsidRPr="00CD5232">
        <w:rPr>
          <w:rFonts w:ascii="Calibri" w:hAnsi="Calibri" w:cs="Calibri"/>
          <w:sz w:val="24"/>
          <w:szCs w:val="24"/>
        </w:rPr>
        <w:t>ing</w:t>
      </w:r>
      <w:r w:rsidRPr="00CD5232">
        <w:rPr>
          <w:rFonts w:ascii="Calibri" w:hAnsi="Calibri" w:cs="Calibri"/>
          <w:sz w:val="24"/>
          <w:szCs w:val="24"/>
        </w:rPr>
        <w:t xml:space="preserve"> mathematical information, m</w:t>
      </w:r>
      <w:r w:rsidR="00A615E5" w:rsidRPr="00CD5232">
        <w:rPr>
          <w:rFonts w:ascii="Calibri" w:hAnsi="Calibri" w:cs="Calibri"/>
          <w:sz w:val="24"/>
          <w:szCs w:val="24"/>
        </w:rPr>
        <w:t xml:space="preserve">ethods, </w:t>
      </w:r>
      <w:proofErr w:type="gramStart"/>
      <w:r w:rsidR="00A615E5" w:rsidRPr="00CD5232">
        <w:rPr>
          <w:rFonts w:ascii="Calibri" w:hAnsi="Calibri" w:cs="Calibri"/>
          <w:sz w:val="24"/>
          <w:szCs w:val="24"/>
        </w:rPr>
        <w:t>tools</w:t>
      </w:r>
      <w:proofErr w:type="gramEnd"/>
      <w:r w:rsidR="00A615E5" w:rsidRPr="00CD5232">
        <w:rPr>
          <w:rFonts w:ascii="Calibri" w:hAnsi="Calibri" w:cs="Calibri"/>
          <w:sz w:val="24"/>
          <w:szCs w:val="24"/>
        </w:rPr>
        <w:t xml:space="preserve"> and models to use</w:t>
      </w:r>
    </w:p>
    <w:p w14:paraId="26648ADD" w14:textId="77777777" w:rsidR="009E3CC2" w:rsidRPr="00CD5232" w:rsidRDefault="009E3CC2" w:rsidP="003C3908">
      <w:pPr>
        <w:pStyle w:val="PolicyLevel3"/>
        <w:numPr>
          <w:ilvl w:val="0"/>
          <w:numId w:val="0"/>
        </w:numPr>
        <w:rPr>
          <w:rFonts w:ascii="Calibri" w:hAnsi="Calibri" w:cs="Calibri"/>
          <w:sz w:val="24"/>
          <w:szCs w:val="24"/>
        </w:rPr>
      </w:pPr>
      <w:r w:rsidRPr="00CD5232">
        <w:rPr>
          <w:rFonts w:ascii="Calibri" w:hAnsi="Calibri" w:cs="Calibri"/>
          <w:sz w:val="24"/>
          <w:szCs w:val="24"/>
        </w:rPr>
        <w:t>Analyse mathematically by:</w:t>
      </w:r>
    </w:p>
    <w:p w14:paraId="7A2FF4F5" w14:textId="77777777" w:rsidR="009E3CC2" w:rsidRPr="00CD5232" w:rsidRDefault="009E3CC2" w:rsidP="003C3908">
      <w:pPr>
        <w:pStyle w:val="PolicyBullets"/>
        <w:ind w:left="1440" w:hanging="720"/>
        <w:rPr>
          <w:rFonts w:ascii="Calibri" w:hAnsi="Calibri" w:cs="Calibri"/>
          <w:sz w:val="24"/>
          <w:szCs w:val="24"/>
        </w:rPr>
      </w:pPr>
      <w:r w:rsidRPr="00CD5232">
        <w:rPr>
          <w:rFonts w:ascii="Calibri" w:hAnsi="Calibri" w:cs="Calibri"/>
          <w:sz w:val="24"/>
          <w:szCs w:val="24"/>
        </w:rPr>
        <w:t xml:space="preserve">Making </w:t>
      </w:r>
      <w:r w:rsidR="00A615E5" w:rsidRPr="00CD5232">
        <w:rPr>
          <w:rFonts w:ascii="Calibri" w:hAnsi="Calibri" w:cs="Calibri"/>
          <w:sz w:val="24"/>
          <w:szCs w:val="24"/>
        </w:rPr>
        <w:t>connections within mathematics</w:t>
      </w:r>
    </w:p>
    <w:p w14:paraId="1CD54F72" w14:textId="77777777" w:rsidR="009E3CC2" w:rsidRPr="00CD5232" w:rsidRDefault="009E3CC2" w:rsidP="003C3908">
      <w:pPr>
        <w:pStyle w:val="PolicyBullets"/>
        <w:ind w:left="1440" w:hanging="720"/>
        <w:rPr>
          <w:rFonts w:ascii="Calibri" w:hAnsi="Calibri" w:cs="Calibri"/>
          <w:sz w:val="24"/>
          <w:szCs w:val="24"/>
        </w:rPr>
      </w:pPr>
      <w:r w:rsidRPr="00CD5232">
        <w:rPr>
          <w:rFonts w:ascii="Calibri" w:hAnsi="Calibri" w:cs="Calibri"/>
          <w:sz w:val="24"/>
          <w:szCs w:val="24"/>
        </w:rPr>
        <w:t xml:space="preserve">Using knowledge of related </w:t>
      </w:r>
      <w:r w:rsidR="00A615E5" w:rsidRPr="00CD5232">
        <w:rPr>
          <w:rFonts w:ascii="Calibri" w:hAnsi="Calibri" w:cs="Calibri"/>
          <w:sz w:val="24"/>
          <w:szCs w:val="24"/>
        </w:rPr>
        <w:t>problems</w:t>
      </w:r>
    </w:p>
    <w:p w14:paraId="3E558661" w14:textId="77777777" w:rsidR="009E3CC2" w:rsidRPr="00CD5232" w:rsidRDefault="009E3CC2" w:rsidP="003C3908">
      <w:pPr>
        <w:pStyle w:val="PolicyBullets"/>
        <w:ind w:left="1440" w:hanging="720"/>
        <w:rPr>
          <w:rFonts w:ascii="Calibri" w:hAnsi="Calibri" w:cs="Calibri"/>
          <w:sz w:val="24"/>
          <w:szCs w:val="24"/>
        </w:rPr>
      </w:pPr>
      <w:r w:rsidRPr="00CD5232">
        <w:rPr>
          <w:rFonts w:ascii="Calibri" w:hAnsi="Calibri" w:cs="Calibri"/>
          <w:sz w:val="24"/>
          <w:szCs w:val="24"/>
        </w:rPr>
        <w:t xml:space="preserve">Visualising </w:t>
      </w:r>
      <w:r w:rsidR="00A615E5" w:rsidRPr="00CD5232">
        <w:rPr>
          <w:rFonts w:ascii="Calibri" w:hAnsi="Calibri" w:cs="Calibri"/>
          <w:sz w:val="24"/>
          <w:szCs w:val="24"/>
        </w:rPr>
        <w:t>and working with dynamic images</w:t>
      </w:r>
    </w:p>
    <w:p w14:paraId="72111964" w14:textId="77777777" w:rsidR="009E3CC2" w:rsidRPr="00CD5232" w:rsidRDefault="009E3CC2" w:rsidP="003C3908">
      <w:pPr>
        <w:pStyle w:val="PolicyBullets"/>
        <w:ind w:left="1440" w:hanging="720"/>
        <w:rPr>
          <w:rFonts w:ascii="Calibri" w:hAnsi="Calibri" w:cs="Calibri"/>
          <w:sz w:val="24"/>
          <w:szCs w:val="24"/>
        </w:rPr>
      </w:pPr>
      <w:r w:rsidRPr="00CD5232">
        <w:rPr>
          <w:rFonts w:ascii="Calibri" w:hAnsi="Calibri" w:cs="Calibri"/>
          <w:sz w:val="24"/>
          <w:szCs w:val="24"/>
        </w:rPr>
        <w:t>Ident</w:t>
      </w:r>
      <w:r w:rsidR="00A615E5" w:rsidRPr="00CD5232">
        <w:rPr>
          <w:rFonts w:ascii="Calibri" w:hAnsi="Calibri" w:cs="Calibri"/>
          <w:sz w:val="24"/>
          <w:szCs w:val="24"/>
        </w:rPr>
        <w:t>ifying and classifying patterns</w:t>
      </w:r>
    </w:p>
    <w:p w14:paraId="15080F96" w14:textId="77777777" w:rsidR="009E3CC2" w:rsidRPr="00CD5232" w:rsidRDefault="009E3CC2" w:rsidP="003C3908">
      <w:pPr>
        <w:pStyle w:val="PolicyBullets"/>
        <w:ind w:left="1440" w:hanging="720"/>
        <w:rPr>
          <w:rFonts w:ascii="Calibri" w:hAnsi="Calibri" w:cs="Calibri"/>
          <w:sz w:val="24"/>
          <w:szCs w:val="24"/>
        </w:rPr>
      </w:pPr>
      <w:r w:rsidRPr="00CD5232">
        <w:rPr>
          <w:rFonts w:ascii="Calibri" w:hAnsi="Calibri" w:cs="Calibri"/>
          <w:sz w:val="24"/>
          <w:szCs w:val="24"/>
        </w:rPr>
        <w:t>Making and justifying conjectures and generalisations, considering spe</w:t>
      </w:r>
      <w:r w:rsidR="00A615E5" w:rsidRPr="00CD5232">
        <w:rPr>
          <w:rFonts w:ascii="Calibri" w:hAnsi="Calibri" w:cs="Calibri"/>
          <w:sz w:val="24"/>
          <w:szCs w:val="24"/>
        </w:rPr>
        <w:t xml:space="preserve">cial cases and </w:t>
      </w:r>
      <w:proofErr w:type="gramStart"/>
      <w:r w:rsidR="00A615E5" w:rsidRPr="00CD5232">
        <w:rPr>
          <w:rFonts w:ascii="Calibri" w:hAnsi="Calibri" w:cs="Calibri"/>
          <w:sz w:val="24"/>
          <w:szCs w:val="24"/>
        </w:rPr>
        <w:t>counter-examples</w:t>
      </w:r>
      <w:proofErr w:type="gramEnd"/>
    </w:p>
    <w:p w14:paraId="714AA383" w14:textId="77777777" w:rsidR="009E3CC2" w:rsidRPr="00CD5232" w:rsidRDefault="009E3CC2" w:rsidP="003C3908">
      <w:pPr>
        <w:pStyle w:val="PolicyBullets"/>
        <w:ind w:left="1440" w:hanging="720"/>
        <w:rPr>
          <w:rFonts w:ascii="Calibri" w:hAnsi="Calibri" w:cs="Calibri"/>
          <w:sz w:val="24"/>
          <w:szCs w:val="24"/>
        </w:rPr>
      </w:pPr>
      <w:r w:rsidRPr="00CD5232">
        <w:rPr>
          <w:rFonts w:ascii="Calibri" w:hAnsi="Calibri" w:cs="Calibri"/>
          <w:sz w:val="24"/>
          <w:szCs w:val="24"/>
        </w:rPr>
        <w:t>Exploring the effects of varying values and look</w:t>
      </w:r>
      <w:r w:rsidR="004D5AAC" w:rsidRPr="00CD5232">
        <w:rPr>
          <w:rFonts w:ascii="Calibri" w:hAnsi="Calibri" w:cs="Calibri"/>
          <w:sz w:val="24"/>
          <w:szCs w:val="24"/>
        </w:rPr>
        <w:t>ing</w:t>
      </w:r>
      <w:r w:rsidRPr="00CD5232">
        <w:rPr>
          <w:rFonts w:ascii="Calibri" w:hAnsi="Calibri" w:cs="Calibri"/>
          <w:sz w:val="24"/>
          <w:szCs w:val="24"/>
        </w:rPr>
        <w:t xml:space="preserve"> for invariance and covariance.</w:t>
      </w:r>
    </w:p>
    <w:p w14:paraId="576FD75E" w14:textId="77777777" w:rsidR="009E3CC2" w:rsidRPr="00CD5232" w:rsidRDefault="009E3CC2" w:rsidP="003C3908">
      <w:pPr>
        <w:pStyle w:val="PolicyBullets"/>
        <w:ind w:left="1440" w:hanging="720"/>
        <w:rPr>
          <w:rFonts w:ascii="Calibri" w:hAnsi="Calibri" w:cs="Calibri"/>
          <w:sz w:val="24"/>
          <w:szCs w:val="24"/>
        </w:rPr>
      </w:pPr>
      <w:r w:rsidRPr="00CD5232">
        <w:rPr>
          <w:rFonts w:ascii="Calibri" w:hAnsi="Calibri" w:cs="Calibri"/>
          <w:sz w:val="24"/>
          <w:szCs w:val="24"/>
        </w:rPr>
        <w:t>Taking account of feedback and learn</w:t>
      </w:r>
      <w:r w:rsidR="004D5AAC" w:rsidRPr="00CD5232">
        <w:rPr>
          <w:rFonts w:ascii="Calibri" w:hAnsi="Calibri" w:cs="Calibri"/>
          <w:sz w:val="24"/>
          <w:szCs w:val="24"/>
        </w:rPr>
        <w:t>ing</w:t>
      </w:r>
      <w:r w:rsidR="00A615E5" w:rsidRPr="00CD5232">
        <w:rPr>
          <w:rFonts w:ascii="Calibri" w:hAnsi="Calibri" w:cs="Calibri"/>
          <w:sz w:val="24"/>
          <w:szCs w:val="24"/>
        </w:rPr>
        <w:t xml:space="preserve"> from mistakes</w:t>
      </w:r>
      <w:r w:rsidRPr="00CD5232">
        <w:rPr>
          <w:rFonts w:ascii="Calibri" w:hAnsi="Calibri" w:cs="Calibri"/>
          <w:sz w:val="24"/>
          <w:szCs w:val="24"/>
        </w:rPr>
        <w:t xml:space="preserve"> </w:t>
      </w:r>
    </w:p>
    <w:p w14:paraId="78A617DF" w14:textId="77777777" w:rsidR="009E3CC2" w:rsidRPr="00CD5232" w:rsidRDefault="009E3CC2" w:rsidP="003C3908">
      <w:pPr>
        <w:pStyle w:val="PolicyBullets"/>
        <w:ind w:left="1440" w:hanging="720"/>
        <w:rPr>
          <w:rFonts w:ascii="Calibri" w:hAnsi="Calibri" w:cs="Calibri"/>
          <w:sz w:val="24"/>
          <w:szCs w:val="24"/>
        </w:rPr>
      </w:pPr>
      <w:r w:rsidRPr="00CD5232">
        <w:rPr>
          <w:rFonts w:ascii="Calibri" w:hAnsi="Calibri" w:cs="Calibri"/>
          <w:sz w:val="24"/>
          <w:szCs w:val="24"/>
        </w:rPr>
        <w:t>Working logically towards results and solutions, recognising the impact</w:t>
      </w:r>
      <w:r w:rsidR="00A615E5" w:rsidRPr="00CD5232">
        <w:rPr>
          <w:rFonts w:ascii="Calibri" w:hAnsi="Calibri" w:cs="Calibri"/>
          <w:sz w:val="24"/>
          <w:szCs w:val="24"/>
        </w:rPr>
        <w:t xml:space="preserve"> of constraints and assumptions</w:t>
      </w:r>
    </w:p>
    <w:p w14:paraId="16EEC757" w14:textId="77777777" w:rsidR="009E3CC2" w:rsidRPr="00CD5232" w:rsidRDefault="009E3CC2" w:rsidP="003C3908">
      <w:pPr>
        <w:pStyle w:val="PolicyBullets"/>
        <w:ind w:left="1440" w:hanging="720"/>
        <w:rPr>
          <w:rFonts w:ascii="Calibri" w:hAnsi="Calibri" w:cs="Calibri"/>
          <w:sz w:val="24"/>
          <w:szCs w:val="24"/>
        </w:rPr>
      </w:pPr>
      <w:r w:rsidRPr="00CD5232">
        <w:rPr>
          <w:rFonts w:ascii="Calibri" w:hAnsi="Calibri" w:cs="Calibri"/>
          <w:sz w:val="24"/>
          <w:szCs w:val="24"/>
        </w:rPr>
        <w:t>Identifying a range of techniques that could be used to tackle a problem, appreciating that more than</w:t>
      </w:r>
      <w:r w:rsidR="00A615E5" w:rsidRPr="00CD5232">
        <w:rPr>
          <w:rFonts w:ascii="Calibri" w:hAnsi="Calibri" w:cs="Calibri"/>
          <w:sz w:val="24"/>
          <w:szCs w:val="24"/>
        </w:rPr>
        <w:t xml:space="preserve"> one approach may be necessary</w:t>
      </w:r>
    </w:p>
    <w:p w14:paraId="61621BDC" w14:textId="77777777" w:rsidR="009E3CC2" w:rsidRPr="00CD5232" w:rsidRDefault="009E3CC2" w:rsidP="003C3908">
      <w:pPr>
        <w:pStyle w:val="PolicyBullets"/>
        <w:ind w:left="1440" w:hanging="720"/>
        <w:rPr>
          <w:rFonts w:ascii="Calibri" w:hAnsi="Calibri" w:cs="Calibri"/>
          <w:sz w:val="24"/>
          <w:szCs w:val="24"/>
        </w:rPr>
      </w:pPr>
      <w:r w:rsidRPr="00CD5232">
        <w:rPr>
          <w:rFonts w:ascii="Calibri" w:hAnsi="Calibri" w:cs="Calibri"/>
          <w:sz w:val="24"/>
          <w:szCs w:val="24"/>
        </w:rPr>
        <w:t>Reasoning in</w:t>
      </w:r>
      <w:r w:rsidR="00A615E5" w:rsidRPr="00CD5232">
        <w:rPr>
          <w:rFonts w:ascii="Calibri" w:hAnsi="Calibri" w:cs="Calibri"/>
          <w:sz w:val="24"/>
          <w:szCs w:val="24"/>
        </w:rPr>
        <w:t>ductively, deducing and proving</w:t>
      </w:r>
    </w:p>
    <w:p w14:paraId="0BD3BD2A" w14:textId="77777777" w:rsidR="009E3CC2" w:rsidRPr="00CD5232" w:rsidRDefault="009E3CC2" w:rsidP="003C3908">
      <w:pPr>
        <w:pStyle w:val="PolicyLevel3"/>
        <w:numPr>
          <w:ilvl w:val="0"/>
          <w:numId w:val="0"/>
        </w:numPr>
        <w:rPr>
          <w:rFonts w:ascii="Calibri" w:hAnsi="Calibri" w:cs="Calibri"/>
          <w:sz w:val="24"/>
          <w:szCs w:val="24"/>
        </w:rPr>
      </w:pPr>
      <w:r w:rsidRPr="00CD5232">
        <w:rPr>
          <w:rFonts w:ascii="Calibri" w:hAnsi="Calibri" w:cs="Calibri"/>
          <w:sz w:val="24"/>
          <w:szCs w:val="24"/>
        </w:rPr>
        <w:t>Use appropriate mathematical procedures by:</w:t>
      </w:r>
    </w:p>
    <w:p w14:paraId="550C997F" w14:textId="77777777" w:rsidR="009E3CC2" w:rsidRPr="00CD5232" w:rsidRDefault="009E3CC2" w:rsidP="003C3908">
      <w:pPr>
        <w:pStyle w:val="PolicyBullets"/>
        <w:ind w:left="1440" w:hanging="720"/>
        <w:rPr>
          <w:rFonts w:ascii="Calibri" w:hAnsi="Calibri" w:cs="Calibri"/>
          <w:sz w:val="24"/>
          <w:szCs w:val="24"/>
        </w:rPr>
      </w:pPr>
      <w:r w:rsidRPr="00CD5232">
        <w:rPr>
          <w:rFonts w:ascii="Calibri" w:hAnsi="Calibri" w:cs="Calibri"/>
          <w:sz w:val="24"/>
          <w:szCs w:val="24"/>
        </w:rPr>
        <w:t>Mak</w:t>
      </w:r>
      <w:r w:rsidR="00FF7BA5" w:rsidRPr="00CD5232">
        <w:rPr>
          <w:rFonts w:ascii="Calibri" w:hAnsi="Calibri" w:cs="Calibri"/>
          <w:sz w:val="24"/>
          <w:szCs w:val="24"/>
        </w:rPr>
        <w:t>ing</w:t>
      </w:r>
      <w:r w:rsidRPr="00CD5232">
        <w:rPr>
          <w:rFonts w:ascii="Calibri" w:hAnsi="Calibri" w:cs="Calibri"/>
          <w:sz w:val="24"/>
          <w:szCs w:val="24"/>
        </w:rPr>
        <w:t xml:space="preserve"> accurate mathematical diagrams, </w:t>
      </w:r>
      <w:proofErr w:type="gramStart"/>
      <w:r w:rsidRPr="00CD5232">
        <w:rPr>
          <w:rFonts w:ascii="Calibri" w:hAnsi="Calibri" w:cs="Calibri"/>
          <w:sz w:val="24"/>
          <w:szCs w:val="24"/>
        </w:rPr>
        <w:t>graphs</w:t>
      </w:r>
      <w:proofErr w:type="gramEnd"/>
      <w:r w:rsidRPr="00CD5232">
        <w:rPr>
          <w:rFonts w:ascii="Calibri" w:hAnsi="Calibri" w:cs="Calibri"/>
          <w:sz w:val="24"/>
          <w:szCs w:val="24"/>
        </w:rPr>
        <w:t xml:space="preserve"> and constructions on paper and on screen</w:t>
      </w:r>
    </w:p>
    <w:p w14:paraId="5F69818A" w14:textId="77777777" w:rsidR="009E3CC2" w:rsidRPr="00CD5232" w:rsidRDefault="00FF7BA5" w:rsidP="003C3908">
      <w:pPr>
        <w:pStyle w:val="PolicyBullets"/>
        <w:ind w:left="1440" w:hanging="720"/>
        <w:rPr>
          <w:rFonts w:ascii="Calibri" w:hAnsi="Calibri" w:cs="Calibri"/>
          <w:sz w:val="24"/>
          <w:szCs w:val="24"/>
        </w:rPr>
      </w:pPr>
      <w:r w:rsidRPr="00CD5232">
        <w:rPr>
          <w:rFonts w:ascii="Calibri" w:hAnsi="Calibri" w:cs="Calibri"/>
          <w:sz w:val="24"/>
          <w:szCs w:val="24"/>
        </w:rPr>
        <w:t>C</w:t>
      </w:r>
      <w:r w:rsidR="009E3CC2" w:rsidRPr="00CD5232">
        <w:rPr>
          <w:rFonts w:ascii="Calibri" w:hAnsi="Calibri" w:cs="Calibri"/>
          <w:sz w:val="24"/>
          <w:szCs w:val="24"/>
        </w:rPr>
        <w:t>alculat</w:t>
      </w:r>
      <w:r w:rsidRPr="00CD5232">
        <w:rPr>
          <w:rFonts w:ascii="Calibri" w:hAnsi="Calibri" w:cs="Calibri"/>
          <w:sz w:val="24"/>
          <w:szCs w:val="24"/>
        </w:rPr>
        <w:t>ing</w:t>
      </w:r>
      <w:r w:rsidR="009E3CC2" w:rsidRPr="00CD5232">
        <w:rPr>
          <w:rFonts w:ascii="Calibri" w:hAnsi="Calibri" w:cs="Calibri"/>
          <w:sz w:val="24"/>
          <w:szCs w:val="24"/>
        </w:rPr>
        <w:t xml:space="preserve"> accurately, using mental </w:t>
      </w:r>
      <w:proofErr w:type="gramStart"/>
      <w:r w:rsidR="009E3CC2" w:rsidRPr="00CD5232">
        <w:rPr>
          <w:rFonts w:ascii="Calibri" w:hAnsi="Calibri" w:cs="Calibri"/>
          <w:sz w:val="24"/>
          <w:szCs w:val="24"/>
        </w:rPr>
        <w:t>methods</w:t>
      </w:r>
      <w:proofErr w:type="gramEnd"/>
      <w:r w:rsidR="009E3CC2" w:rsidRPr="00CD5232">
        <w:rPr>
          <w:rFonts w:ascii="Calibri" w:hAnsi="Calibri" w:cs="Calibri"/>
          <w:sz w:val="24"/>
          <w:szCs w:val="24"/>
        </w:rPr>
        <w:t xml:space="preserve"> or calculating devices</w:t>
      </w:r>
      <w:r w:rsidRPr="00CD5232">
        <w:rPr>
          <w:rFonts w:ascii="Calibri" w:hAnsi="Calibri" w:cs="Calibri"/>
          <w:sz w:val="24"/>
          <w:szCs w:val="24"/>
        </w:rPr>
        <w:t xml:space="preserve"> </w:t>
      </w:r>
      <w:r w:rsidR="009E3CC2" w:rsidRPr="00CD5232">
        <w:rPr>
          <w:rFonts w:ascii="Calibri" w:hAnsi="Calibri" w:cs="Calibri"/>
          <w:sz w:val="24"/>
          <w:szCs w:val="24"/>
        </w:rPr>
        <w:t>as appropriate</w:t>
      </w:r>
      <w:r w:rsidRPr="00CD5232">
        <w:rPr>
          <w:rFonts w:ascii="Calibri" w:hAnsi="Calibri" w:cs="Calibri"/>
          <w:sz w:val="24"/>
          <w:szCs w:val="24"/>
        </w:rPr>
        <w:t>.</w:t>
      </w:r>
      <w:r w:rsidR="009E3CC2" w:rsidRPr="00CD5232">
        <w:rPr>
          <w:rFonts w:ascii="Calibri" w:hAnsi="Calibri" w:cs="Calibri"/>
          <w:sz w:val="24"/>
          <w:szCs w:val="24"/>
        </w:rPr>
        <w:t xml:space="preserve"> </w:t>
      </w:r>
    </w:p>
    <w:p w14:paraId="6D9B7441" w14:textId="77777777" w:rsidR="009E3CC2" w:rsidRPr="00CD5232" w:rsidRDefault="00FF7BA5" w:rsidP="003C3908">
      <w:pPr>
        <w:pStyle w:val="PolicyBullets"/>
        <w:ind w:left="1440" w:hanging="720"/>
        <w:rPr>
          <w:rFonts w:ascii="Calibri" w:hAnsi="Calibri" w:cs="Calibri"/>
          <w:sz w:val="24"/>
          <w:szCs w:val="24"/>
        </w:rPr>
      </w:pPr>
      <w:r w:rsidRPr="00CD5232">
        <w:rPr>
          <w:rFonts w:ascii="Calibri" w:hAnsi="Calibri" w:cs="Calibri"/>
          <w:sz w:val="24"/>
          <w:szCs w:val="24"/>
        </w:rPr>
        <w:t>Manipulating n</w:t>
      </w:r>
      <w:r w:rsidR="009E3CC2" w:rsidRPr="00CD5232">
        <w:rPr>
          <w:rFonts w:ascii="Calibri" w:hAnsi="Calibri" w:cs="Calibri"/>
          <w:sz w:val="24"/>
          <w:szCs w:val="24"/>
        </w:rPr>
        <w:t>umbers, algebraic expressions and equations and apply</w:t>
      </w:r>
      <w:r w:rsidRPr="00CD5232">
        <w:rPr>
          <w:rFonts w:ascii="Calibri" w:hAnsi="Calibri" w:cs="Calibri"/>
          <w:sz w:val="24"/>
          <w:szCs w:val="24"/>
        </w:rPr>
        <w:t xml:space="preserve">ing </w:t>
      </w:r>
      <w:r w:rsidR="009E3CC2" w:rsidRPr="00CD5232">
        <w:rPr>
          <w:rFonts w:ascii="Calibri" w:hAnsi="Calibri" w:cs="Calibri"/>
          <w:sz w:val="24"/>
          <w:szCs w:val="24"/>
        </w:rPr>
        <w:t>routine algorithms</w:t>
      </w:r>
    </w:p>
    <w:p w14:paraId="7FC7DBBE" w14:textId="77777777" w:rsidR="009E3CC2" w:rsidRPr="00CD5232" w:rsidRDefault="00FF7BA5" w:rsidP="003C3908">
      <w:pPr>
        <w:pStyle w:val="PolicyBullets"/>
        <w:ind w:left="1440" w:hanging="720"/>
        <w:rPr>
          <w:rFonts w:ascii="Calibri" w:hAnsi="Calibri" w:cs="Calibri"/>
          <w:sz w:val="24"/>
          <w:szCs w:val="24"/>
        </w:rPr>
      </w:pPr>
      <w:r w:rsidRPr="00CD5232">
        <w:rPr>
          <w:rFonts w:ascii="Calibri" w:hAnsi="Calibri" w:cs="Calibri"/>
          <w:sz w:val="24"/>
          <w:szCs w:val="24"/>
        </w:rPr>
        <w:t>Using</w:t>
      </w:r>
      <w:r w:rsidR="009E3CC2" w:rsidRPr="00CD5232">
        <w:rPr>
          <w:rFonts w:ascii="Calibri" w:hAnsi="Calibri" w:cs="Calibri"/>
          <w:sz w:val="24"/>
          <w:szCs w:val="24"/>
        </w:rPr>
        <w:t xml:space="preserve"> accurate notation, including correct syntax when using ICT </w:t>
      </w:r>
      <w:r w:rsidRPr="00CD5232">
        <w:rPr>
          <w:rFonts w:ascii="Calibri" w:hAnsi="Calibri" w:cs="Calibri"/>
          <w:sz w:val="24"/>
          <w:szCs w:val="24"/>
        </w:rPr>
        <w:t>t</w:t>
      </w:r>
      <w:r w:rsidR="009E3CC2" w:rsidRPr="00CD5232">
        <w:rPr>
          <w:rFonts w:ascii="Calibri" w:hAnsi="Calibri" w:cs="Calibri"/>
          <w:sz w:val="24"/>
          <w:szCs w:val="24"/>
        </w:rPr>
        <w:t xml:space="preserve">o record methods, </w:t>
      </w:r>
      <w:proofErr w:type="gramStart"/>
      <w:r w:rsidR="009E3CC2" w:rsidRPr="00CD5232">
        <w:rPr>
          <w:rFonts w:ascii="Calibri" w:hAnsi="Calibri" w:cs="Calibri"/>
          <w:sz w:val="24"/>
          <w:szCs w:val="24"/>
        </w:rPr>
        <w:t>solutions</w:t>
      </w:r>
      <w:proofErr w:type="gramEnd"/>
      <w:r w:rsidR="009E3CC2" w:rsidRPr="00CD5232">
        <w:rPr>
          <w:rFonts w:ascii="Calibri" w:hAnsi="Calibri" w:cs="Calibri"/>
          <w:sz w:val="24"/>
          <w:szCs w:val="24"/>
        </w:rPr>
        <w:t xml:space="preserve"> and conclusions </w:t>
      </w:r>
    </w:p>
    <w:p w14:paraId="31460B39" w14:textId="77777777" w:rsidR="009E3CC2" w:rsidRPr="00CD5232" w:rsidRDefault="00FF7BA5" w:rsidP="003C3908">
      <w:pPr>
        <w:pStyle w:val="PolicyBullets"/>
        <w:ind w:left="1440" w:hanging="720"/>
        <w:rPr>
          <w:rFonts w:ascii="Calibri" w:hAnsi="Calibri" w:cs="Calibri"/>
          <w:sz w:val="24"/>
          <w:szCs w:val="24"/>
        </w:rPr>
      </w:pPr>
      <w:r w:rsidRPr="00CD5232">
        <w:rPr>
          <w:rFonts w:ascii="Calibri" w:hAnsi="Calibri" w:cs="Calibri"/>
          <w:sz w:val="24"/>
          <w:szCs w:val="24"/>
        </w:rPr>
        <w:t>E</w:t>
      </w:r>
      <w:r w:rsidR="009E3CC2" w:rsidRPr="00CD5232">
        <w:rPr>
          <w:rFonts w:ascii="Calibri" w:hAnsi="Calibri" w:cs="Calibri"/>
          <w:sz w:val="24"/>
          <w:szCs w:val="24"/>
        </w:rPr>
        <w:t>stimat</w:t>
      </w:r>
      <w:r w:rsidRPr="00CD5232">
        <w:rPr>
          <w:rFonts w:ascii="Calibri" w:hAnsi="Calibri" w:cs="Calibri"/>
          <w:sz w:val="24"/>
          <w:szCs w:val="24"/>
        </w:rPr>
        <w:t>ing</w:t>
      </w:r>
      <w:r w:rsidR="009E3CC2" w:rsidRPr="00CD5232">
        <w:rPr>
          <w:rFonts w:ascii="Calibri" w:hAnsi="Calibri" w:cs="Calibri"/>
          <w:sz w:val="24"/>
          <w:szCs w:val="24"/>
        </w:rPr>
        <w:t xml:space="preserve">, </w:t>
      </w:r>
      <w:proofErr w:type="gramStart"/>
      <w:r w:rsidR="009E3CC2" w:rsidRPr="00CD5232">
        <w:rPr>
          <w:rFonts w:ascii="Calibri" w:hAnsi="Calibri" w:cs="Calibri"/>
          <w:sz w:val="24"/>
          <w:szCs w:val="24"/>
        </w:rPr>
        <w:t>approximat</w:t>
      </w:r>
      <w:r w:rsidRPr="00CD5232">
        <w:rPr>
          <w:rFonts w:ascii="Calibri" w:hAnsi="Calibri" w:cs="Calibri"/>
          <w:sz w:val="24"/>
          <w:szCs w:val="24"/>
        </w:rPr>
        <w:t>ing</w:t>
      </w:r>
      <w:proofErr w:type="gramEnd"/>
      <w:r w:rsidR="009E3CC2" w:rsidRPr="00CD5232">
        <w:rPr>
          <w:rFonts w:ascii="Calibri" w:hAnsi="Calibri" w:cs="Calibri"/>
          <w:sz w:val="24"/>
          <w:szCs w:val="24"/>
        </w:rPr>
        <w:t xml:space="preserve"> and check</w:t>
      </w:r>
      <w:r w:rsidRPr="00CD5232">
        <w:rPr>
          <w:rFonts w:ascii="Calibri" w:hAnsi="Calibri" w:cs="Calibri"/>
          <w:sz w:val="24"/>
          <w:szCs w:val="24"/>
        </w:rPr>
        <w:t>ing</w:t>
      </w:r>
      <w:r w:rsidR="00A615E5" w:rsidRPr="00CD5232">
        <w:rPr>
          <w:rFonts w:ascii="Calibri" w:hAnsi="Calibri" w:cs="Calibri"/>
          <w:sz w:val="24"/>
          <w:szCs w:val="24"/>
        </w:rPr>
        <w:t xml:space="preserve"> working</w:t>
      </w:r>
    </w:p>
    <w:p w14:paraId="672965A4" w14:textId="77777777" w:rsidR="00FF7BA5" w:rsidRPr="00CD5232" w:rsidRDefault="00FF7BA5" w:rsidP="003C3908">
      <w:pPr>
        <w:pStyle w:val="PolicyLevel3"/>
        <w:numPr>
          <w:ilvl w:val="0"/>
          <w:numId w:val="0"/>
        </w:numPr>
        <w:rPr>
          <w:rFonts w:ascii="Calibri" w:hAnsi="Calibri" w:cs="Calibri"/>
          <w:sz w:val="24"/>
          <w:szCs w:val="24"/>
        </w:rPr>
      </w:pPr>
      <w:r w:rsidRPr="00CD5232">
        <w:rPr>
          <w:rFonts w:ascii="Calibri" w:hAnsi="Calibri" w:cs="Calibri"/>
          <w:sz w:val="24"/>
          <w:szCs w:val="24"/>
        </w:rPr>
        <w:t>Interpreting and evaluating data by:</w:t>
      </w:r>
    </w:p>
    <w:p w14:paraId="3A2D3FE9" w14:textId="77777777" w:rsidR="00FF7BA5" w:rsidRPr="00CD5232" w:rsidRDefault="000F2136" w:rsidP="003C3908">
      <w:pPr>
        <w:pStyle w:val="PolicyBullets"/>
        <w:ind w:left="1440" w:hanging="720"/>
        <w:rPr>
          <w:rFonts w:ascii="Calibri" w:hAnsi="Calibri" w:cs="Calibri"/>
          <w:sz w:val="24"/>
          <w:szCs w:val="24"/>
        </w:rPr>
      </w:pPr>
      <w:r w:rsidRPr="00CD5232">
        <w:rPr>
          <w:rFonts w:ascii="Calibri" w:hAnsi="Calibri" w:cs="Calibri"/>
          <w:sz w:val="24"/>
          <w:szCs w:val="24"/>
        </w:rPr>
        <w:lastRenderedPageBreak/>
        <w:t>Creating</w:t>
      </w:r>
      <w:r w:rsidR="00FF7BA5" w:rsidRPr="00CD5232">
        <w:rPr>
          <w:rFonts w:ascii="Calibri" w:hAnsi="Calibri" w:cs="Calibri"/>
          <w:sz w:val="24"/>
          <w:szCs w:val="24"/>
        </w:rPr>
        <w:t xml:space="preserve"> convincing arguments to justify findings and general statements </w:t>
      </w:r>
    </w:p>
    <w:p w14:paraId="74F9A6BB" w14:textId="77777777" w:rsidR="00FF7BA5" w:rsidRPr="00CD5232" w:rsidRDefault="000F2136" w:rsidP="003C3908">
      <w:pPr>
        <w:pStyle w:val="PolicyBullets"/>
        <w:ind w:left="1440" w:hanging="720"/>
        <w:rPr>
          <w:rFonts w:ascii="Calibri" w:hAnsi="Calibri" w:cs="Calibri"/>
          <w:sz w:val="24"/>
          <w:szCs w:val="24"/>
        </w:rPr>
      </w:pPr>
      <w:r w:rsidRPr="00CD5232">
        <w:rPr>
          <w:rFonts w:ascii="Calibri" w:hAnsi="Calibri" w:cs="Calibri"/>
          <w:sz w:val="24"/>
          <w:szCs w:val="24"/>
        </w:rPr>
        <w:t>C</w:t>
      </w:r>
      <w:r w:rsidR="00FF7BA5" w:rsidRPr="00CD5232">
        <w:rPr>
          <w:rFonts w:ascii="Calibri" w:hAnsi="Calibri" w:cs="Calibri"/>
          <w:sz w:val="24"/>
          <w:szCs w:val="24"/>
        </w:rPr>
        <w:t>onsider</w:t>
      </w:r>
      <w:r w:rsidRPr="00CD5232">
        <w:rPr>
          <w:rFonts w:ascii="Calibri" w:hAnsi="Calibri" w:cs="Calibri"/>
          <w:sz w:val="24"/>
          <w:szCs w:val="24"/>
        </w:rPr>
        <w:t>ing</w:t>
      </w:r>
      <w:r w:rsidR="00FF7BA5" w:rsidRPr="00CD5232">
        <w:rPr>
          <w:rFonts w:ascii="Calibri" w:hAnsi="Calibri" w:cs="Calibri"/>
          <w:sz w:val="24"/>
          <w:szCs w:val="24"/>
        </w:rPr>
        <w:t xml:space="preserve"> the assumptions made and the appropriateness and accuracy </w:t>
      </w:r>
      <w:r w:rsidRPr="00CD5232">
        <w:rPr>
          <w:rFonts w:ascii="Calibri" w:hAnsi="Calibri" w:cs="Calibri"/>
          <w:sz w:val="24"/>
          <w:szCs w:val="24"/>
        </w:rPr>
        <w:t>of resul</w:t>
      </w:r>
      <w:r w:rsidR="00A615E5" w:rsidRPr="00CD5232">
        <w:rPr>
          <w:rFonts w:ascii="Calibri" w:hAnsi="Calibri" w:cs="Calibri"/>
          <w:sz w:val="24"/>
          <w:szCs w:val="24"/>
        </w:rPr>
        <w:t>ts and conclusions</w:t>
      </w:r>
    </w:p>
    <w:p w14:paraId="287E5304" w14:textId="77777777" w:rsidR="00FF7BA5" w:rsidRPr="00CD5232" w:rsidRDefault="000F2136" w:rsidP="003C3908">
      <w:pPr>
        <w:pStyle w:val="PolicyBullets"/>
        <w:ind w:left="1440" w:hanging="720"/>
        <w:rPr>
          <w:rFonts w:ascii="Calibri" w:hAnsi="Calibri" w:cs="Calibri"/>
          <w:sz w:val="24"/>
          <w:szCs w:val="24"/>
        </w:rPr>
      </w:pPr>
      <w:r w:rsidRPr="00CD5232">
        <w:rPr>
          <w:rFonts w:ascii="Calibri" w:hAnsi="Calibri" w:cs="Calibri"/>
          <w:sz w:val="24"/>
          <w:szCs w:val="24"/>
        </w:rPr>
        <w:t>A</w:t>
      </w:r>
      <w:r w:rsidR="00FF7BA5" w:rsidRPr="00CD5232">
        <w:rPr>
          <w:rFonts w:ascii="Calibri" w:hAnsi="Calibri" w:cs="Calibri"/>
          <w:sz w:val="24"/>
          <w:szCs w:val="24"/>
        </w:rPr>
        <w:t>ppreciat</w:t>
      </w:r>
      <w:r w:rsidRPr="00CD5232">
        <w:rPr>
          <w:rFonts w:ascii="Calibri" w:hAnsi="Calibri" w:cs="Calibri"/>
          <w:sz w:val="24"/>
          <w:szCs w:val="24"/>
        </w:rPr>
        <w:t>ing</w:t>
      </w:r>
      <w:r w:rsidR="00FF7BA5" w:rsidRPr="00CD5232">
        <w:rPr>
          <w:rFonts w:ascii="Calibri" w:hAnsi="Calibri" w:cs="Calibri"/>
          <w:sz w:val="24"/>
          <w:szCs w:val="24"/>
        </w:rPr>
        <w:t xml:space="preserve"> the strength of empirical evidence and distinguish</w:t>
      </w:r>
      <w:r w:rsidR="00C53C27" w:rsidRPr="00CD5232">
        <w:rPr>
          <w:rFonts w:ascii="Calibri" w:hAnsi="Calibri" w:cs="Calibri"/>
          <w:sz w:val="24"/>
          <w:szCs w:val="24"/>
        </w:rPr>
        <w:t>ing</w:t>
      </w:r>
      <w:r w:rsidR="00FF7BA5" w:rsidRPr="00CD5232">
        <w:rPr>
          <w:rFonts w:ascii="Calibri" w:hAnsi="Calibri" w:cs="Calibri"/>
          <w:sz w:val="24"/>
          <w:szCs w:val="24"/>
        </w:rPr>
        <w:t xml:space="preserve"> between evidence and proof </w:t>
      </w:r>
    </w:p>
    <w:p w14:paraId="11437654" w14:textId="77777777" w:rsidR="00FF7BA5" w:rsidRPr="00CD5232" w:rsidRDefault="00C53C27" w:rsidP="003C3908">
      <w:pPr>
        <w:pStyle w:val="PolicyBullets"/>
        <w:ind w:left="1440" w:hanging="720"/>
        <w:rPr>
          <w:rFonts w:ascii="Calibri" w:hAnsi="Calibri" w:cs="Calibri"/>
          <w:sz w:val="24"/>
          <w:szCs w:val="24"/>
        </w:rPr>
      </w:pPr>
      <w:r w:rsidRPr="00CD5232">
        <w:rPr>
          <w:rFonts w:ascii="Calibri" w:hAnsi="Calibri" w:cs="Calibri"/>
          <w:sz w:val="24"/>
          <w:szCs w:val="24"/>
        </w:rPr>
        <w:t xml:space="preserve">Finding </w:t>
      </w:r>
      <w:r w:rsidR="00A615E5" w:rsidRPr="00CD5232">
        <w:rPr>
          <w:rFonts w:ascii="Calibri" w:hAnsi="Calibri" w:cs="Calibri"/>
          <w:sz w:val="24"/>
          <w:szCs w:val="24"/>
        </w:rPr>
        <w:t>patterns and exceptions in data</w:t>
      </w:r>
    </w:p>
    <w:p w14:paraId="641F3EFE" w14:textId="77777777" w:rsidR="00FF7BA5" w:rsidRPr="00CD5232" w:rsidRDefault="00C53C27" w:rsidP="003C3908">
      <w:pPr>
        <w:pStyle w:val="PolicyBullets"/>
        <w:ind w:left="1440" w:hanging="720"/>
        <w:rPr>
          <w:rFonts w:ascii="Calibri" w:hAnsi="Calibri" w:cs="Calibri"/>
          <w:sz w:val="24"/>
          <w:szCs w:val="24"/>
        </w:rPr>
      </w:pPr>
      <w:r w:rsidRPr="00CD5232">
        <w:rPr>
          <w:rFonts w:ascii="Calibri" w:hAnsi="Calibri" w:cs="Calibri"/>
          <w:sz w:val="24"/>
          <w:szCs w:val="24"/>
        </w:rPr>
        <w:t xml:space="preserve">Relating </w:t>
      </w:r>
      <w:r w:rsidR="00FF7BA5" w:rsidRPr="00CD5232">
        <w:rPr>
          <w:rFonts w:ascii="Calibri" w:hAnsi="Calibri" w:cs="Calibri"/>
          <w:sz w:val="24"/>
          <w:szCs w:val="24"/>
        </w:rPr>
        <w:t>their findings to the original question or conjecture, and indicat</w:t>
      </w:r>
      <w:r w:rsidRPr="00CD5232">
        <w:rPr>
          <w:rFonts w:ascii="Calibri" w:hAnsi="Calibri" w:cs="Calibri"/>
          <w:sz w:val="24"/>
          <w:szCs w:val="24"/>
        </w:rPr>
        <w:t xml:space="preserve">ing </w:t>
      </w:r>
      <w:r w:rsidR="00FF7BA5" w:rsidRPr="00CD5232">
        <w:rPr>
          <w:rFonts w:ascii="Calibri" w:hAnsi="Calibri" w:cs="Calibri"/>
          <w:sz w:val="24"/>
          <w:szCs w:val="24"/>
        </w:rPr>
        <w:t>reliability</w:t>
      </w:r>
    </w:p>
    <w:p w14:paraId="1DC0853F" w14:textId="77777777" w:rsidR="00FF7BA5" w:rsidRPr="00CD5232" w:rsidRDefault="00C53C27" w:rsidP="003C3908">
      <w:pPr>
        <w:pStyle w:val="PolicyBullets"/>
        <w:ind w:left="1440" w:hanging="720"/>
        <w:rPr>
          <w:rFonts w:ascii="Calibri" w:hAnsi="Calibri" w:cs="Calibri"/>
          <w:sz w:val="24"/>
          <w:szCs w:val="24"/>
        </w:rPr>
      </w:pPr>
      <w:r w:rsidRPr="00CD5232">
        <w:rPr>
          <w:rFonts w:ascii="Calibri" w:hAnsi="Calibri" w:cs="Calibri"/>
          <w:sz w:val="24"/>
          <w:szCs w:val="24"/>
        </w:rPr>
        <w:t>Making</w:t>
      </w:r>
      <w:r w:rsidR="00FF7BA5" w:rsidRPr="00CD5232">
        <w:rPr>
          <w:rFonts w:ascii="Calibri" w:hAnsi="Calibri" w:cs="Calibri"/>
          <w:sz w:val="24"/>
          <w:szCs w:val="24"/>
        </w:rPr>
        <w:t xml:space="preserve"> sense of someone else’s findings and judg</w:t>
      </w:r>
      <w:r w:rsidRPr="00CD5232">
        <w:rPr>
          <w:rFonts w:ascii="Calibri" w:hAnsi="Calibri" w:cs="Calibri"/>
          <w:sz w:val="24"/>
          <w:szCs w:val="24"/>
        </w:rPr>
        <w:t>ing</w:t>
      </w:r>
      <w:r w:rsidR="00FF7BA5" w:rsidRPr="00CD5232">
        <w:rPr>
          <w:rFonts w:ascii="Calibri" w:hAnsi="Calibri" w:cs="Calibri"/>
          <w:sz w:val="24"/>
          <w:szCs w:val="24"/>
        </w:rPr>
        <w:t xml:space="preserve"> their value in the light of the evidence they present</w:t>
      </w:r>
    </w:p>
    <w:p w14:paraId="7DC475BC" w14:textId="77777777" w:rsidR="00FF7BA5" w:rsidRPr="00CD5232" w:rsidRDefault="00C53C27" w:rsidP="003C3908">
      <w:pPr>
        <w:pStyle w:val="PolicyBullets"/>
        <w:ind w:left="1440" w:hanging="720"/>
        <w:rPr>
          <w:rFonts w:ascii="Calibri" w:hAnsi="Calibri" w:cs="Calibri"/>
          <w:sz w:val="24"/>
          <w:szCs w:val="24"/>
        </w:rPr>
      </w:pPr>
      <w:r w:rsidRPr="00CD5232">
        <w:rPr>
          <w:rFonts w:ascii="Calibri" w:hAnsi="Calibri" w:cs="Calibri"/>
          <w:sz w:val="24"/>
          <w:szCs w:val="24"/>
        </w:rPr>
        <w:t>C</w:t>
      </w:r>
      <w:r w:rsidR="00FF7BA5" w:rsidRPr="00CD5232">
        <w:rPr>
          <w:rFonts w:ascii="Calibri" w:hAnsi="Calibri" w:cs="Calibri"/>
          <w:sz w:val="24"/>
          <w:szCs w:val="24"/>
        </w:rPr>
        <w:t>ritically examin</w:t>
      </w:r>
      <w:r w:rsidRPr="00CD5232">
        <w:rPr>
          <w:rFonts w:ascii="Calibri" w:hAnsi="Calibri" w:cs="Calibri"/>
          <w:sz w:val="24"/>
          <w:szCs w:val="24"/>
        </w:rPr>
        <w:t>ing</w:t>
      </w:r>
      <w:r w:rsidR="00A615E5" w:rsidRPr="00CD5232">
        <w:rPr>
          <w:rFonts w:ascii="Calibri" w:hAnsi="Calibri" w:cs="Calibri"/>
          <w:sz w:val="24"/>
          <w:szCs w:val="24"/>
        </w:rPr>
        <w:t xml:space="preserve"> strategies adopted</w:t>
      </w:r>
    </w:p>
    <w:p w14:paraId="74E5A1CF" w14:textId="77777777" w:rsidR="00C53C27" w:rsidRPr="00CD5232" w:rsidRDefault="00C53C27" w:rsidP="003C3908">
      <w:pPr>
        <w:pStyle w:val="PolicyLevel3"/>
        <w:numPr>
          <w:ilvl w:val="0"/>
          <w:numId w:val="0"/>
        </w:numPr>
        <w:rPr>
          <w:rFonts w:ascii="Calibri" w:hAnsi="Calibri" w:cs="Calibri"/>
          <w:sz w:val="24"/>
          <w:szCs w:val="24"/>
        </w:rPr>
      </w:pPr>
      <w:r w:rsidRPr="00CD5232">
        <w:rPr>
          <w:rFonts w:ascii="Calibri" w:hAnsi="Calibri" w:cs="Calibri"/>
          <w:sz w:val="24"/>
          <w:szCs w:val="24"/>
        </w:rPr>
        <w:t>Communicating and reflecting on data by:</w:t>
      </w:r>
    </w:p>
    <w:p w14:paraId="287D6D6C" w14:textId="77777777" w:rsidR="00C53C27" w:rsidRPr="00CD5232" w:rsidRDefault="00C53C27" w:rsidP="003C3908">
      <w:pPr>
        <w:pStyle w:val="PolicyBullets"/>
        <w:ind w:left="1440" w:hanging="720"/>
        <w:rPr>
          <w:rFonts w:ascii="Calibri" w:hAnsi="Calibri" w:cs="Calibri"/>
          <w:sz w:val="24"/>
          <w:szCs w:val="24"/>
        </w:rPr>
      </w:pPr>
      <w:r w:rsidRPr="00CD5232">
        <w:rPr>
          <w:rFonts w:ascii="Calibri" w:hAnsi="Calibri" w:cs="Calibri"/>
          <w:sz w:val="24"/>
          <w:szCs w:val="24"/>
        </w:rPr>
        <w:t>Using a range of form</w:t>
      </w:r>
      <w:r w:rsidR="004D5AAC" w:rsidRPr="00CD5232">
        <w:rPr>
          <w:rFonts w:ascii="Calibri" w:hAnsi="Calibri" w:cs="Calibri"/>
          <w:sz w:val="24"/>
          <w:szCs w:val="24"/>
        </w:rPr>
        <w:t>ats</w:t>
      </w:r>
      <w:r w:rsidRPr="00CD5232">
        <w:rPr>
          <w:rFonts w:ascii="Calibri" w:hAnsi="Calibri" w:cs="Calibri"/>
          <w:sz w:val="24"/>
          <w:szCs w:val="24"/>
        </w:rPr>
        <w:t xml:space="preserve"> to communicate </w:t>
      </w:r>
      <w:r w:rsidR="00A615E5" w:rsidRPr="00CD5232">
        <w:rPr>
          <w:rFonts w:ascii="Calibri" w:hAnsi="Calibri" w:cs="Calibri"/>
          <w:sz w:val="24"/>
          <w:szCs w:val="24"/>
        </w:rPr>
        <w:t>findings to different audiences</w:t>
      </w:r>
    </w:p>
    <w:p w14:paraId="6EDB9F60" w14:textId="77777777" w:rsidR="00C53C27" w:rsidRPr="00CD5232" w:rsidRDefault="00C53C27" w:rsidP="003C3908">
      <w:pPr>
        <w:pStyle w:val="PolicyBullets"/>
        <w:ind w:left="1440" w:hanging="720"/>
        <w:rPr>
          <w:rFonts w:ascii="Calibri" w:hAnsi="Calibri" w:cs="Calibri"/>
          <w:sz w:val="24"/>
          <w:szCs w:val="24"/>
        </w:rPr>
      </w:pPr>
      <w:r w:rsidRPr="00CD5232">
        <w:rPr>
          <w:rFonts w:ascii="Calibri" w:hAnsi="Calibri" w:cs="Calibri"/>
          <w:sz w:val="24"/>
          <w:szCs w:val="24"/>
        </w:rPr>
        <w:t>Enga</w:t>
      </w:r>
      <w:r w:rsidR="00A615E5" w:rsidRPr="00CD5232">
        <w:rPr>
          <w:rFonts w:ascii="Calibri" w:hAnsi="Calibri" w:cs="Calibri"/>
          <w:sz w:val="24"/>
          <w:szCs w:val="24"/>
        </w:rPr>
        <w:t>ging in mathematical discussion</w:t>
      </w:r>
    </w:p>
    <w:p w14:paraId="7A7E093A" w14:textId="77777777" w:rsidR="00C53C27" w:rsidRPr="00CD5232" w:rsidRDefault="00C53C27" w:rsidP="003C3908">
      <w:pPr>
        <w:pStyle w:val="PolicyBullets"/>
        <w:ind w:left="1440" w:hanging="720"/>
        <w:rPr>
          <w:rFonts w:ascii="Calibri" w:hAnsi="Calibri" w:cs="Calibri"/>
          <w:sz w:val="24"/>
          <w:szCs w:val="24"/>
        </w:rPr>
      </w:pPr>
      <w:r w:rsidRPr="00CD5232">
        <w:rPr>
          <w:rFonts w:ascii="Calibri" w:hAnsi="Calibri" w:cs="Calibri"/>
          <w:sz w:val="24"/>
          <w:szCs w:val="24"/>
        </w:rPr>
        <w:t>Considering the elegance and effi</w:t>
      </w:r>
      <w:r w:rsidR="00A615E5" w:rsidRPr="00CD5232">
        <w:rPr>
          <w:rFonts w:ascii="Calibri" w:hAnsi="Calibri" w:cs="Calibri"/>
          <w:sz w:val="24"/>
          <w:szCs w:val="24"/>
        </w:rPr>
        <w:t>ciency of alternative solutions</w:t>
      </w:r>
      <w:r w:rsidRPr="00CD5232">
        <w:rPr>
          <w:rFonts w:ascii="Calibri" w:hAnsi="Calibri" w:cs="Calibri"/>
          <w:sz w:val="24"/>
          <w:szCs w:val="24"/>
        </w:rPr>
        <w:t xml:space="preserve"> </w:t>
      </w:r>
    </w:p>
    <w:p w14:paraId="5034F0E1" w14:textId="77777777" w:rsidR="00C53C27" w:rsidRPr="00CD5232" w:rsidRDefault="00C53C27" w:rsidP="003C3908">
      <w:pPr>
        <w:pStyle w:val="PolicyBullets"/>
        <w:ind w:left="1440" w:hanging="720"/>
        <w:rPr>
          <w:rFonts w:ascii="Calibri" w:hAnsi="Calibri" w:cs="Calibri"/>
          <w:sz w:val="24"/>
          <w:szCs w:val="24"/>
        </w:rPr>
      </w:pPr>
      <w:r w:rsidRPr="00CD5232">
        <w:rPr>
          <w:rFonts w:ascii="Calibri" w:hAnsi="Calibri" w:cs="Calibri"/>
          <w:sz w:val="24"/>
          <w:szCs w:val="24"/>
        </w:rPr>
        <w:t>Looking for equivalence in relation to both the different approaches to the problem and different p</w:t>
      </w:r>
      <w:r w:rsidR="00A615E5" w:rsidRPr="00CD5232">
        <w:rPr>
          <w:rFonts w:ascii="Calibri" w:hAnsi="Calibri" w:cs="Calibri"/>
          <w:sz w:val="24"/>
          <w:szCs w:val="24"/>
        </w:rPr>
        <w:t>roblems with similar structures</w:t>
      </w:r>
      <w:r w:rsidRPr="00CD5232">
        <w:rPr>
          <w:rFonts w:ascii="Calibri" w:hAnsi="Calibri" w:cs="Calibri"/>
          <w:sz w:val="24"/>
          <w:szCs w:val="24"/>
        </w:rPr>
        <w:t xml:space="preserve"> </w:t>
      </w:r>
    </w:p>
    <w:p w14:paraId="1A09B67E" w14:textId="77777777" w:rsidR="00C53C27" w:rsidRPr="00CD5232" w:rsidRDefault="00C53C27" w:rsidP="003C3908">
      <w:pPr>
        <w:pStyle w:val="PolicyBullets"/>
        <w:ind w:left="1440" w:hanging="720"/>
        <w:rPr>
          <w:rFonts w:ascii="Calibri" w:hAnsi="Calibri" w:cs="Calibri"/>
          <w:sz w:val="24"/>
          <w:szCs w:val="24"/>
        </w:rPr>
      </w:pPr>
      <w:r w:rsidRPr="00CD5232">
        <w:rPr>
          <w:rFonts w:ascii="Calibri" w:hAnsi="Calibri" w:cs="Calibri"/>
          <w:sz w:val="24"/>
          <w:szCs w:val="24"/>
        </w:rPr>
        <w:t>Giving examples of similar contexts they have previously encountered and identifying how these contexts differed from</w:t>
      </w:r>
      <w:r w:rsidR="000743B9" w:rsidRPr="00CD5232">
        <w:rPr>
          <w:rFonts w:ascii="Calibri" w:hAnsi="Calibri" w:cs="Calibri"/>
          <w:sz w:val="24"/>
          <w:szCs w:val="24"/>
        </w:rPr>
        <w:t>,</w:t>
      </w:r>
      <w:r w:rsidRPr="00CD5232">
        <w:rPr>
          <w:rFonts w:ascii="Calibri" w:hAnsi="Calibri" w:cs="Calibri"/>
          <w:sz w:val="24"/>
          <w:szCs w:val="24"/>
        </w:rPr>
        <w:t xml:space="preserve"> or were </w:t>
      </w:r>
      <w:proofErr w:type="gramStart"/>
      <w:r w:rsidRPr="00CD5232">
        <w:rPr>
          <w:rFonts w:ascii="Calibri" w:hAnsi="Calibri" w:cs="Calibri"/>
          <w:sz w:val="24"/>
          <w:szCs w:val="24"/>
        </w:rPr>
        <w:t>similar to</w:t>
      </w:r>
      <w:proofErr w:type="gramEnd"/>
      <w:r w:rsidR="000743B9" w:rsidRPr="00CD5232">
        <w:rPr>
          <w:rFonts w:ascii="Calibri" w:hAnsi="Calibri" w:cs="Calibri"/>
          <w:sz w:val="24"/>
          <w:szCs w:val="24"/>
        </w:rPr>
        <w:t>,</w:t>
      </w:r>
      <w:r w:rsidRPr="00CD5232">
        <w:rPr>
          <w:rFonts w:ascii="Calibri" w:hAnsi="Calibri" w:cs="Calibri"/>
          <w:sz w:val="24"/>
          <w:szCs w:val="24"/>
        </w:rPr>
        <w:t xml:space="preserve"> the current situation and how and why the same, or </w:t>
      </w:r>
      <w:r w:rsidR="00A615E5" w:rsidRPr="00CD5232">
        <w:rPr>
          <w:rFonts w:ascii="Calibri" w:hAnsi="Calibri" w:cs="Calibri"/>
          <w:sz w:val="24"/>
          <w:szCs w:val="24"/>
        </w:rPr>
        <w:t>different, strategies were used</w:t>
      </w:r>
    </w:p>
    <w:p w14:paraId="01AAAF95" w14:textId="1DD0FC76" w:rsidR="009A0D5A" w:rsidRDefault="009A0D5A" w:rsidP="009A0D5A">
      <w:pPr>
        <w:pStyle w:val="PolicyBullets"/>
        <w:numPr>
          <w:ilvl w:val="0"/>
          <w:numId w:val="0"/>
        </w:numPr>
        <w:rPr>
          <w:rFonts w:ascii="Calibri" w:hAnsi="Calibri" w:cs="Calibri"/>
          <w:sz w:val="24"/>
          <w:szCs w:val="24"/>
        </w:rPr>
      </w:pPr>
      <w:bookmarkStart w:id="31" w:name="_Key_stage_5"/>
      <w:bookmarkEnd w:id="31"/>
    </w:p>
    <w:p w14:paraId="75720EA2" w14:textId="605EF26E" w:rsidR="003C3908" w:rsidRDefault="003C3908" w:rsidP="009A0D5A">
      <w:pPr>
        <w:pStyle w:val="PolicyBullets"/>
        <w:numPr>
          <w:ilvl w:val="0"/>
          <w:numId w:val="0"/>
        </w:numPr>
        <w:rPr>
          <w:rFonts w:ascii="Calibri" w:hAnsi="Calibri" w:cs="Calibri"/>
          <w:sz w:val="24"/>
          <w:szCs w:val="24"/>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gridCol w:w="2250"/>
      </w:tblGrid>
      <w:tr w:rsidR="003C3908" w:rsidRPr="000B6781" w14:paraId="583F39CC" w14:textId="77777777" w:rsidTr="003C3908">
        <w:trPr>
          <w:cantSplit/>
          <w:trHeight w:val="644"/>
        </w:trPr>
        <w:tc>
          <w:tcPr>
            <w:tcW w:w="7740" w:type="dxa"/>
            <w:tcBorders>
              <w:top w:val="nil"/>
              <w:left w:val="nil"/>
              <w:bottom w:val="nil"/>
              <w:right w:val="nil"/>
            </w:tcBorders>
            <w:shd w:val="clear" w:color="auto" w:fill="008000"/>
            <w:vAlign w:val="center"/>
          </w:tcPr>
          <w:p w14:paraId="3F5A8B09" w14:textId="77777777" w:rsidR="003C3908" w:rsidRPr="000B6781" w:rsidRDefault="003C3908" w:rsidP="00FE5AA7">
            <w:pPr>
              <w:keepNext/>
              <w:tabs>
                <w:tab w:val="left" w:pos="1650"/>
              </w:tabs>
              <w:spacing w:after="0"/>
              <w:outlineLvl w:val="0"/>
              <w:rPr>
                <w:rFonts w:cs="Arial"/>
                <w:b/>
                <w:bCs/>
                <w:sz w:val="32"/>
                <w:szCs w:val="32"/>
              </w:rPr>
            </w:pPr>
            <w:r>
              <w:rPr>
                <w:rFonts w:cs="Arial"/>
                <w:b/>
                <w:bCs/>
                <w:sz w:val="32"/>
                <w:szCs w:val="32"/>
              </w:rPr>
              <w:t>Supporting Documentation</w:t>
            </w:r>
          </w:p>
        </w:tc>
        <w:tc>
          <w:tcPr>
            <w:tcW w:w="2250" w:type="dxa"/>
            <w:tcBorders>
              <w:top w:val="nil"/>
              <w:left w:val="nil"/>
              <w:bottom w:val="nil"/>
              <w:right w:val="nil"/>
            </w:tcBorders>
            <w:shd w:val="clear" w:color="auto" w:fill="008000"/>
            <w:vAlign w:val="center"/>
          </w:tcPr>
          <w:p w14:paraId="0F94BDBA" w14:textId="77777777" w:rsidR="003C3908" w:rsidRPr="000B6781" w:rsidRDefault="003C3908" w:rsidP="00FE5AA7">
            <w:pPr>
              <w:keepNext/>
              <w:jc w:val="right"/>
              <w:outlineLvl w:val="0"/>
              <w:rPr>
                <w:rFonts w:cs="Arial"/>
                <w:b/>
                <w:bCs/>
                <w:sz w:val="32"/>
                <w:szCs w:val="32"/>
              </w:rPr>
            </w:pPr>
          </w:p>
        </w:tc>
      </w:tr>
    </w:tbl>
    <w:p w14:paraId="358740DA" w14:textId="77777777" w:rsidR="003C3908" w:rsidRDefault="003C3908" w:rsidP="009A0D5A">
      <w:pPr>
        <w:pStyle w:val="PolicyBullets"/>
        <w:numPr>
          <w:ilvl w:val="0"/>
          <w:numId w:val="0"/>
        </w:numPr>
        <w:rPr>
          <w:rFonts w:ascii="Calibri" w:hAnsi="Calibri" w:cs="Calibri"/>
          <w:sz w:val="24"/>
          <w:szCs w:val="24"/>
        </w:rPr>
      </w:pPr>
    </w:p>
    <w:p w14:paraId="0C77457D" w14:textId="10894D59" w:rsidR="009A0D5A" w:rsidRPr="00CD5232" w:rsidRDefault="009A0D5A" w:rsidP="003C3908">
      <w:pPr>
        <w:rPr>
          <w:rFonts w:ascii="Calibri" w:hAnsi="Calibri" w:cs="Calibri"/>
          <w:sz w:val="24"/>
          <w:szCs w:val="24"/>
        </w:rPr>
      </w:pPr>
      <w:r w:rsidRPr="00CD5232">
        <w:rPr>
          <w:rFonts w:ascii="Calibri" w:hAnsi="Calibri" w:cs="Calibri"/>
          <w:sz w:val="24"/>
          <w:szCs w:val="24"/>
        </w:rPr>
        <w:t>This policy will be supported by the following two documents:</w:t>
      </w:r>
    </w:p>
    <w:p w14:paraId="56B178E8" w14:textId="762F5485" w:rsidR="009A0D5A" w:rsidRPr="00CD5232" w:rsidRDefault="009A0D5A" w:rsidP="003C3908">
      <w:pPr>
        <w:pStyle w:val="ListParagraph"/>
        <w:numPr>
          <w:ilvl w:val="0"/>
          <w:numId w:val="45"/>
        </w:numPr>
        <w:ind w:left="1440" w:hanging="720"/>
        <w:rPr>
          <w:rFonts w:ascii="Calibri" w:hAnsi="Calibri" w:cs="Calibri"/>
          <w:sz w:val="24"/>
          <w:szCs w:val="24"/>
        </w:rPr>
      </w:pPr>
      <w:r w:rsidRPr="00CD5232">
        <w:rPr>
          <w:rFonts w:ascii="Calibri" w:hAnsi="Calibri" w:cs="Calibri"/>
          <w:sz w:val="24"/>
          <w:szCs w:val="24"/>
        </w:rPr>
        <w:t xml:space="preserve">A numeracy action plan. This will be reviewed three times during each academic year and rewritten every year to be </w:t>
      </w:r>
      <w:r w:rsidR="00A615E5" w:rsidRPr="00CD5232">
        <w:rPr>
          <w:rFonts w:ascii="Calibri" w:hAnsi="Calibri" w:cs="Calibri"/>
          <w:sz w:val="24"/>
          <w:szCs w:val="24"/>
        </w:rPr>
        <w:t>in line with current priorities</w:t>
      </w:r>
    </w:p>
    <w:p w14:paraId="2B1A1F3E" w14:textId="77777777" w:rsidR="003C3908" w:rsidRDefault="003C3908" w:rsidP="003C3908">
      <w:pPr>
        <w:pStyle w:val="ListParagraph"/>
        <w:ind w:left="1440"/>
        <w:rPr>
          <w:rFonts w:ascii="Calibri" w:hAnsi="Calibri" w:cs="Calibri"/>
          <w:sz w:val="24"/>
          <w:szCs w:val="24"/>
        </w:rPr>
      </w:pPr>
    </w:p>
    <w:p w14:paraId="684182D4" w14:textId="242D65CA" w:rsidR="00A87AFF" w:rsidRDefault="009A0D5A" w:rsidP="003C3908">
      <w:pPr>
        <w:pStyle w:val="ListParagraph"/>
        <w:numPr>
          <w:ilvl w:val="0"/>
          <w:numId w:val="45"/>
        </w:numPr>
        <w:ind w:left="1440" w:hanging="720"/>
        <w:rPr>
          <w:rFonts w:ascii="Calibri" w:hAnsi="Calibri" w:cs="Calibri"/>
          <w:sz w:val="24"/>
          <w:szCs w:val="24"/>
        </w:rPr>
      </w:pPr>
      <w:r w:rsidRPr="00CD5232">
        <w:rPr>
          <w:rFonts w:ascii="Calibri" w:hAnsi="Calibri" w:cs="Calibri"/>
          <w:sz w:val="24"/>
          <w:szCs w:val="24"/>
        </w:rPr>
        <w:t xml:space="preserve">A </w:t>
      </w:r>
      <w:r w:rsidR="0000672E" w:rsidRPr="00CD5232">
        <w:rPr>
          <w:rFonts w:ascii="Calibri" w:hAnsi="Calibri" w:cs="Calibri"/>
          <w:sz w:val="24"/>
          <w:szCs w:val="24"/>
        </w:rPr>
        <w:t>H</w:t>
      </w:r>
      <w:r w:rsidR="0067585E" w:rsidRPr="00CD5232">
        <w:rPr>
          <w:rFonts w:ascii="Calibri" w:hAnsi="Calibri" w:cs="Calibri"/>
          <w:sz w:val="24"/>
          <w:szCs w:val="24"/>
        </w:rPr>
        <w:t>CA</w:t>
      </w:r>
      <w:r w:rsidR="0000672E" w:rsidRPr="00CD5232">
        <w:rPr>
          <w:rFonts w:ascii="Calibri" w:hAnsi="Calibri" w:cs="Calibri"/>
          <w:sz w:val="24"/>
          <w:szCs w:val="24"/>
        </w:rPr>
        <w:t xml:space="preserve">T </w:t>
      </w:r>
      <w:r w:rsidR="0067585E" w:rsidRPr="00CD5232">
        <w:rPr>
          <w:rFonts w:ascii="Calibri" w:hAnsi="Calibri" w:cs="Calibri"/>
          <w:sz w:val="24"/>
          <w:szCs w:val="24"/>
        </w:rPr>
        <w:t>Corporate</w:t>
      </w:r>
      <w:r w:rsidR="0000672E" w:rsidRPr="00CD5232">
        <w:rPr>
          <w:rFonts w:ascii="Calibri" w:hAnsi="Calibri" w:cs="Calibri"/>
          <w:sz w:val="24"/>
          <w:szCs w:val="24"/>
        </w:rPr>
        <w:t xml:space="preserve"> Methods guide</w:t>
      </w:r>
      <w:r w:rsidRPr="00CD5232">
        <w:rPr>
          <w:rFonts w:ascii="Calibri" w:hAnsi="Calibri" w:cs="Calibri"/>
          <w:sz w:val="24"/>
          <w:szCs w:val="24"/>
        </w:rPr>
        <w:t xml:space="preserve">. This will be written and kept up to date by the </w:t>
      </w:r>
      <w:r w:rsidR="00C9538E" w:rsidRPr="00CD5232">
        <w:rPr>
          <w:rFonts w:ascii="Calibri" w:hAnsi="Calibri" w:cs="Calibri"/>
          <w:sz w:val="24"/>
          <w:szCs w:val="24"/>
        </w:rPr>
        <w:t>Quality of Education Team</w:t>
      </w:r>
      <w:r w:rsidRPr="00CD5232">
        <w:rPr>
          <w:rFonts w:ascii="Calibri" w:hAnsi="Calibri" w:cs="Calibri"/>
          <w:sz w:val="24"/>
          <w:szCs w:val="24"/>
        </w:rPr>
        <w:t xml:space="preserve">. It will set out a consistent way to use and apply </w:t>
      </w:r>
      <w:r w:rsidR="00C9538E" w:rsidRPr="00CD5232">
        <w:rPr>
          <w:rFonts w:ascii="Calibri" w:hAnsi="Calibri" w:cs="Calibri"/>
          <w:sz w:val="24"/>
          <w:szCs w:val="24"/>
        </w:rPr>
        <w:t xml:space="preserve">mathematical </w:t>
      </w:r>
      <w:r w:rsidRPr="00CD5232">
        <w:rPr>
          <w:rFonts w:ascii="Calibri" w:hAnsi="Calibri" w:cs="Calibri"/>
          <w:sz w:val="24"/>
          <w:szCs w:val="24"/>
        </w:rPr>
        <w:t>methods</w:t>
      </w:r>
      <w:r w:rsidR="00C9538E" w:rsidRPr="00CD5232">
        <w:rPr>
          <w:rFonts w:ascii="Calibri" w:hAnsi="Calibri" w:cs="Calibri"/>
          <w:sz w:val="24"/>
          <w:szCs w:val="24"/>
        </w:rPr>
        <w:t xml:space="preserve"> across the curriculum.</w:t>
      </w:r>
      <w:r w:rsidRPr="00CD5232">
        <w:rPr>
          <w:rFonts w:ascii="Calibri" w:hAnsi="Calibri" w:cs="Calibri"/>
          <w:sz w:val="24"/>
          <w:szCs w:val="24"/>
        </w:rPr>
        <w:t xml:space="preserve"> </w:t>
      </w:r>
      <w:r w:rsidR="00A615E5" w:rsidRPr="00CD5232">
        <w:rPr>
          <w:rFonts w:ascii="Calibri" w:hAnsi="Calibri" w:cs="Calibri"/>
          <w:sz w:val="24"/>
          <w:szCs w:val="24"/>
        </w:rPr>
        <w:t xml:space="preserve"> </w:t>
      </w:r>
    </w:p>
    <w:p w14:paraId="10BDEF22" w14:textId="591C8088" w:rsidR="003C3908" w:rsidRDefault="003C3908" w:rsidP="003C3908">
      <w:pPr>
        <w:rPr>
          <w:rFonts w:ascii="Calibri" w:hAnsi="Calibri" w:cs="Calibri"/>
          <w:sz w:val="24"/>
          <w:szCs w:val="24"/>
        </w:rPr>
      </w:pPr>
    </w:p>
    <w:p w14:paraId="357BD638" w14:textId="1E56F68A" w:rsidR="00D85E0A" w:rsidRDefault="00D85E0A">
      <w:pPr>
        <w:rPr>
          <w:rFonts w:ascii="Calibri" w:hAnsi="Calibri" w:cs="Calibri"/>
          <w:sz w:val="24"/>
          <w:szCs w:val="24"/>
        </w:rPr>
      </w:pPr>
      <w:r>
        <w:rPr>
          <w:rFonts w:ascii="Calibri" w:hAnsi="Calibri" w:cs="Calibri"/>
          <w:sz w:val="24"/>
          <w:szCs w:val="24"/>
        </w:rPr>
        <w:br w:type="page"/>
      </w:r>
    </w:p>
    <w:p w14:paraId="093CBE90" w14:textId="77777777" w:rsidR="003C3908" w:rsidRDefault="003C3908" w:rsidP="003C3908">
      <w:pPr>
        <w:rPr>
          <w:rFonts w:ascii="Calibri" w:hAnsi="Calibri" w:cs="Calibri"/>
          <w:sz w:val="24"/>
          <w:szCs w:val="24"/>
        </w:rPr>
      </w:pPr>
    </w:p>
    <w:tbl>
      <w:tblPr>
        <w:tblW w:w="1008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0"/>
        <w:gridCol w:w="2250"/>
      </w:tblGrid>
      <w:tr w:rsidR="003C3908" w:rsidRPr="000B6781" w14:paraId="116329BF" w14:textId="77777777" w:rsidTr="00D85E0A">
        <w:trPr>
          <w:cantSplit/>
          <w:trHeight w:val="644"/>
        </w:trPr>
        <w:tc>
          <w:tcPr>
            <w:tcW w:w="7830" w:type="dxa"/>
            <w:tcBorders>
              <w:top w:val="nil"/>
              <w:left w:val="nil"/>
              <w:bottom w:val="nil"/>
              <w:right w:val="nil"/>
            </w:tcBorders>
            <w:shd w:val="clear" w:color="auto" w:fill="008000"/>
            <w:vAlign w:val="center"/>
          </w:tcPr>
          <w:p w14:paraId="2CD78135" w14:textId="77777777" w:rsidR="003C3908" w:rsidRPr="000B6781" w:rsidRDefault="003C3908" w:rsidP="00FE5AA7">
            <w:pPr>
              <w:keepNext/>
              <w:tabs>
                <w:tab w:val="left" w:pos="1650"/>
              </w:tabs>
              <w:spacing w:after="0"/>
              <w:outlineLvl w:val="0"/>
              <w:rPr>
                <w:rFonts w:cs="Arial"/>
                <w:b/>
                <w:bCs/>
                <w:sz w:val="32"/>
                <w:szCs w:val="32"/>
              </w:rPr>
            </w:pPr>
            <w:r>
              <w:rPr>
                <w:rFonts w:cs="Arial"/>
                <w:b/>
                <w:bCs/>
                <w:sz w:val="32"/>
                <w:szCs w:val="32"/>
              </w:rPr>
              <w:t>Appendix         Key terminology</w:t>
            </w:r>
          </w:p>
        </w:tc>
        <w:tc>
          <w:tcPr>
            <w:tcW w:w="2250" w:type="dxa"/>
            <w:tcBorders>
              <w:top w:val="nil"/>
              <w:left w:val="nil"/>
              <w:bottom w:val="nil"/>
              <w:right w:val="nil"/>
            </w:tcBorders>
            <w:shd w:val="clear" w:color="auto" w:fill="008000"/>
            <w:vAlign w:val="center"/>
          </w:tcPr>
          <w:p w14:paraId="62848806" w14:textId="77777777" w:rsidR="003C3908" w:rsidRPr="000B6781" w:rsidRDefault="003C3908" w:rsidP="00FE5AA7">
            <w:pPr>
              <w:keepNext/>
              <w:jc w:val="right"/>
              <w:outlineLvl w:val="0"/>
              <w:rPr>
                <w:rFonts w:cs="Arial"/>
                <w:b/>
                <w:bCs/>
                <w:sz w:val="32"/>
                <w:szCs w:val="32"/>
              </w:rPr>
            </w:pPr>
          </w:p>
        </w:tc>
      </w:tr>
    </w:tbl>
    <w:p w14:paraId="2F3DFCFB" w14:textId="781EE4E6" w:rsidR="003C3908" w:rsidRDefault="003C3908" w:rsidP="003C3908">
      <w:pPr>
        <w:rPr>
          <w:rFonts w:ascii="Calibri" w:hAnsi="Calibri" w:cs="Calibri"/>
          <w:sz w:val="24"/>
          <w:szCs w:val="24"/>
        </w:rPr>
      </w:pPr>
    </w:p>
    <w:p w14:paraId="654C3545" w14:textId="20BB99C4" w:rsidR="00A87AFF" w:rsidRDefault="00A87AFF" w:rsidP="00D85E0A">
      <w:pPr>
        <w:pStyle w:val="Heading4"/>
        <w:numPr>
          <w:ilvl w:val="0"/>
          <w:numId w:val="0"/>
        </w:numPr>
        <w:spacing w:before="0" w:line="240" w:lineRule="auto"/>
        <w:ind w:left="864" w:hanging="864"/>
        <w:jc w:val="both"/>
        <w:rPr>
          <w:rFonts w:ascii="Calibri" w:hAnsi="Calibri" w:cs="Calibri"/>
          <w:i w:val="0"/>
          <w:color w:val="auto"/>
          <w:sz w:val="24"/>
          <w:szCs w:val="24"/>
          <w:lang w:val="en"/>
        </w:rPr>
      </w:pPr>
      <w:bookmarkStart w:id="32" w:name="_1_Handling_information"/>
      <w:bookmarkEnd w:id="32"/>
      <w:r w:rsidRPr="00CD5232">
        <w:rPr>
          <w:rFonts w:ascii="Calibri" w:hAnsi="Calibri" w:cs="Calibri"/>
          <w:i w:val="0"/>
          <w:color w:val="auto"/>
          <w:sz w:val="24"/>
          <w:szCs w:val="24"/>
          <w:lang w:val="en"/>
        </w:rPr>
        <w:t>Handling information</w:t>
      </w:r>
    </w:p>
    <w:p w14:paraId="5806A9A0" w14:textId="77777777" w:rsidR="00D85E0A" w:rsidRPr="00D85E0A" w:rsidRDefault="00D85E0A" w:rsidP="00D85E0A">
      <w:pPr>
        <w:spacing w:after="0" w:line="240" w:lineRule="auto"/>
        <w:rPr>
          <w:lang w:val="en"/>
        </w:rPr>
      </w:pPr>
    </w:p>
    <w:p w14:paraId="37A48FF4" w14:textId="1FC4BAD6" w:rsidR="00A87AFF" w:rsidRDefault="00A87AFF" w:rsidP="00D85E0A">
      <w:pPr>
        <w:pStyle w:val="NormalWeb"/>
        <w:spacing w:after="0"/>
        <w:jc w:val="both"/>
        <w:rPr>
          <w:rFonts w:ascii="Calibri" w:hAnsi="Calibri" w:cs="Calibri"/>
          <w:lang w:val="en"/>
        </w:rPr>
      </w:pPr>
      <w:r w:rsidRPr="00CD5232">
        <w:rPr>
          <w:rFonts w:ascii="Calibri" w:hAnsi="Calibri" w:cs="Calibri"/>
          <w:lang w:val="en"/>
        </w:rPr>
        <w:t xml:space="preserve">This is about graphs and charts, comparing sets of data and types of data, processing data, and probability. Within graphs and charts, you might look at pie and bar charts. You might look at interpreting information, you might look at data in lists and tables, and you might look at reading scales. </w:t>
      </w:r>
    </w:p>
    <w:p w14:paraId="59405CD6" w14:textId="77777777" w:rsidR="00D85E0A" w:rsidRPr="00CD5232" w:rsidRDefault="00D85E0A" w:rsidP="00D85E0A">
      <w:pPr>
        <w:pStyle w:val="NormalWeb"/>
        <w:spacing w:after="0"/>
        <w:jc w:val="both"/>
        <w:rPr>
          <w:rFonts w:ascii="Calibri" w:hAnsi="Calibri" w:cs="Calibri"/>
          <w:lang w:val="en"/>
        </w:rPr>
      </w:pPr>
    </w:p>
    <w:p w14:paraId="3F334F18" w14:textId="15366752" w:rsidR="00A87AFF" w:rsidRDefault="00A87AFF" w:rsidP="00D85E0A">
      <w:pPr>
        <w:pStyle w:val="NormalWeb"/>
        <w:spacing w:after="0"/>
        <w:jc w:val="both"/>
        <w:rPr>
          <w:rFonts w:ascii="Calibri" w:hAnsi="Calibri" w:cs="Calibri"/>
          <w:lang w:val="en"/>
        </w:rPr>
      </w:pPr>
      <w:r w:rsidRPr="00CD5232">
        <w:rPr>
          <w:rFonts w:ascii="Calibri" w:hAnsi="Calibri" w:cs="Calibri"/>
          <w:lang w:val="en"/>
        </w:rPr>
        <w:t xml:space="preserve">Within comparing sets of data and types of data, you might look at measures of averages, measures of spread, discrete </w:t>
      </w:r>
      <w:proofErr w:type="gramStart"/>
      <w:r w:rsidRPr="00CD5232">
        <w:rPr>
          <w:rFonts w:ascii="Calibri" w:hAnsi="Calibri" w:cs="Calibri"/>
          <w:lang w:val="en"/>
        </w:rPr>
        <w:t>data</w:t>
      </w:r>
      <w:proofErr w:type="gramEnd"/>
      <w:r w:rsidRPr="00CD5232">
        <w:rPr>
          <w:rFonts w:ascii="Calibri" w:hAnsi="Calibri" w:cs="Calibri"/>
          <w:lang w:val="en"/>
        </w:rPr>
        <w:t xml:space="preserve"> and continuous data. Within processing data, you might look at decision trees and Venn diagrams. Within probability, you might look at using a probability scale, estimating probability from statistical information, and experimental probability. </w:t>
      </w:r>
    </w:p>
    <w:p w14:paraId="632665A4" w14:textId="77777777" w:rsidR="00D85E0A" w:rsidRPr="00CD5232" w:rsidRDefault="00D85E0A" w:rsidP="00D85E0A">
      <w:pPr>
        <w:pStyle w:val="NormalWeb"/>
        <w:spacing w:after="0"/>
        <w:jc w:val="both"/>
        <w:rPr>
          <w:rFonts w:ascii="Calibri" w:hAnsi="Calibri" w:cs="Calibri"/>
          <w:lang w:val="en"/>
        </w:rPr>
      </w:pPr>
    </w:p>
    <w:p w14:paraId="2E6E2230" w14:textId="2925584D" w:rsidR="00A87AFF" w:rsidRDefault="00A87AFF" w:rsidP="00D85E0A">
      <w:pPr>
        <w:pStyle w:val="Heading4"/>
        <w:numPr>
          <w:ilvl w:val="0"/>
          <w:numId w:val="0"/>
        </w:numPr>
        <w:spacing w:before="0" w:line="240" w:lineRule="auto"/>
        <w:ind w:left="864" w:hanging="864"/>
        <w:jc w:val="both"/>
        <w:rPr>
          <w:rFonts w:ascii="Calibri" w:hAnsi="Calibri" w:cs="Calibri"/>
          <w:i w:val="0"/>
          <w:color w:val="auto"/>
          <w:sz w:val="24"/>
          <w:szCs w:val="24"/>
          <w:lang w:val="en"/>
        </w:rPr>
      </w:pPr>
      <w:bookmarkStart w:id="33" w:name="_2_Space,_shape"/>
      <w:bookmarkEnd w:id="33"/>
      <w:r w:rsidRPr="00CD5232">
        <w:rPr>
          <w:rFonts w:ascii="Calibri" w:hAnsi="Calibri" w:cs="Calibri"/>
          <w:i w:val="0"/>
          <w:color w:val="auto"/>
          <w:sz w:val="24"/>
          <w:szCs w:val="24"/>
          <w:lang w:val="en"/>
        </w:rPr>
        <w:t xml:space="preserve">Space, </w:t>
      </w:r>
      <w:proofErr w:type="gramStart"/>
      <w:r w:rsidRPr="00CD5232">
        <w:rPr>
          <w:rFonts w:ascii="Calibri" w:hAnsi="Calibri" w:cs="Calibri"/>
          <w:i w:val="0"/>
          <w:color w:val="auto"/>
          <w:sz w:val="24"/>
          <w:szCs w:val="24"/>
          <w:lang w:val="en"/>
        </w:rPr>
        <w:t>shape</w:t>
      </w:r>
      <w:proofErr w:type="gramEnd"/>
      <w:r w:rsidRPr="00CD5232">
        <w:rPr>
          <w:rFonts w:ascii="Calibri" w:hAnsi="Calibri" w:cs="Calibri"/>
          <w:i w:val="0"/>
          <w:color w:val="auto"/>
          <w:sz w:val="24"/>
          <w:szCs w:val="24"/>
          <w:lang w:val="en"/>
        </w:rPr>
        <w:t xml:space="preserve"> and measurements</w:t>
      </w:r>
    </w:p>
    <w:p w14:paraId="191F12AE" w14:textId="77777777" w:rsidR="00D85E0A" w:rsidRDefault="00D85E0A" w:rsidP="00D85E0A">
      <w:pPr>
        <w:pStyle w:val="NormalWeb"/>
        <w:spacing w:after="0"/>
        <w:jc w:val="both"/>
        <w:rPr>
          <w:rFonts w:ascii="Calibri" w:hAnsi="Calibri" w:cs="Calibri"/>
          <w:lang w:val="en"/>
        </w:rPr>
      </w:pPr>
    </w:p>
    <w:p w14:paraId="52225671" w14:textId="581C4C44" w:rsidR="00A87AFF" w:rsidRDefault="00A87AFF" w:rsidP="00D85E0A">
      <w:pPr>
        <w:pStyle w:val="NormalWeb"/>
        <w:spacing w:after="0"/>
        <w:jc w:val="both"/>
        <w:rPr>
          <w:rFonts w:ascii="Calibri" w:hAnsi="Calibri" w:cs="Calibri"/>
          <w:lang w:val="en"/>
        </w:rPr>
      </w:pPr>
      <w:r w:rsidRPr="00CD5232">
        <w:rPr>
          <w:rFonts w:ascii="Calibri" w:hAnsi="Calibri" w:cs="Calibri"/>
          <w:lang w:val="en"/>
        </w:rPr>
        <w:t xml:space="preserve">Within measurements, you might look at standard units of measurements for length, mass, capacity, time, temperature, and area and perimeter, and consider both metric and imperial measurements. You might select and use measuring instruments and look at how to interpret numbers and read scales. You might also look at volume. </w:t>
      </w:r>
    </w:p>
    <w:p w14:paraId="50A6A93D" w14:textId="77777777" w:rsidR="00D85E0A" w:rsidRPr="00CD5232" w:rsidRDefault="00D85E0A" w:rsidP="00D85E0A">
      <w:pPr>
        <w:pStyle w:val="NormalWeb"/>
        <w:spacing w:after="0"/>
        <w:jc w:val="both"/>
        <w:rPr>
          <w:rFonts w:ascii="Calibri" w:hAnsi="Calibri" w:cs="Calibri"/>
          <w:lang w:val="en"/>
        </w:rPr>
      </w:pPr>
    </w:p>
    <w:p w14:paraId="0A5B0013" w14:textId="24B76F84" w:rsidR="00A87AFF" w:rsidRDefault="00A87AFF" w:rsidP="00D85E0A">
      <w:pPr>
        <w:pStyle w:val="NormalWeb"/>
        <w:spacing w:after="0"/>
        <w:jc w:val="both"/>
        <w:rPr>
          <w:rFonts w:ascii="Calibri" w:hAnsi="Calibri" w:cs="Calibri"/>
          <w:lang w:val="en"/>
        </w:rPr>
      </w:pPr>
      <w:r w:rsidRPr="00CD5232">
        <w:rPr>
          <w:rFonts w:ascii="Calibri" w:hAnsi="Calibri" w:cs="Calibri"/>
          <w:lang w:val="en"/>
        </w:rPr>
        <w:t xml:space="preserve">Within shape and </w:t>
      </w:r>
      <w:proofErr w:type="gramStart"/>
      <w:r w:rsidRPr="00CD5232">
        <w:rPr>
          <w:rFonts w:ascii="Calibri" w:hAnsi="Calibri" w:cs="Calibri"/>
          <w:lang w:val="en"/>
        </w:rPr>
        <w:t>space</w:t>
      </w:r>
      <w:r w:rsidR="0067585E" w:rsidRPr="00CD5232">
        <w:rPr>
          <w:rFonts w:ascii="Calibri" w:hAnsi="Calibri" w:cs="Calibri"/>
          <w:lang w:val="en"/>
        </w:rPr>
        <w:t>;</w:t>
      </w:r>
      <w:proofErr w:type="gramEnd"/>
      <w:r w:rsidRPr="00CD5232">
        <w:rPr>
          <w:rFonts w:ascii="Calibri" w:hAnsi="Calibri" w:cs="Calibri"/>
          <w:lang w:val="en"/>
        </w:rPr>
        <w:t xml:space="preserve"> you might look at coordinates to describe a position</w:t>
      </w:r>
      <w:r w:rsidR="0067585E" w:rsidRPr="00CD5232">
        <w:rPr>
          <w:rFonts w:ascii="Calibri" w:hAnsi="Calibri" w:cs="Calibri"/>
          <w:lang w:val="en"/>
        </w:rPr>
        <w:t>,</w:t>
      </w:r>
      <w:r w:rsidRPr="00CD5232">
        <w:rPr>
          <w:rFonts w:ascii="Calibri" w:hAnsi="Calibri" w:cs="Calibri"/>
          <w:lang w:val="en"/>
        </w:rPr>
        <w:t xml:space="preserve"> at simple positional language</w:t>
      </w:r>
      <w:r w:rsidR="0067585E" w:rsidRPr="00CD5232">
        <w:rPr>
          <w:rFonts w:ascii="Calibri" w:hAnsi="Calibri" w:cs="Calibri"/>
          <w:lang w:val="en"/>
        </w:rPr>
        <w:t>,</w:t>
      </w:r>
      <w:r w:rsidRPr="00CD5232">
        <w:rPr>
          <w:rFonts w:ascii="Calibri" w:hAnsi="Calibri" w:cs="Calibri"/>
          <w:lang w:val="en"/>
        </w:rPr>
        <w:t xml:space="preserve"> at symmetry</w:t>
      </w:r>
      <w:r w:rsidR="0067585E" w:rsidRPr="00CD5232">
        <w:rPr>
          <w:rFonts w:ascii="Calibri" w:hAnsi="Calibri" w:cs="Calibri"/>
          <w:lang w:val="en"/>
        </w:rPr>
        <w:t xml:space="preserve"> and</w:t>
      </w:r>
      <w:r w:rsidRPr="00CD5232">
        <w:rPr>
          <w:rFonts w:ascii="Calibri" w:hAnsi="Calibri" w:cs="Calibri"/>
          <w:lang w:val="en"/>
        </w:rPr>
        <w:t xml:space="preserve"> at 2D and 3D shapes. </w:t>
      </w:r>
    </w:p>
    <w:p w14:paraId="2C3DD313" w14:textId="77777777" w:rsidR="00D85E0A" w:rsidRPr="00CD5232" w:rsidRDefault="00D85E0A" w:rsidP="00D85E0A">
      <w:pPr>
        <w:pStyle w:val="NormalWeb"/>
        <w:spacing w:after="0"/>
        <w:jc w:val="both"/>
        <w:rPr>
          <w:rFonts w:ascii="Calibri" w:hAnsi="Calibri" w:cs="Calibri"/>
          <w:b/>
          <w:bCs/>
          <w:i/>
          <w:iCs/>
          <w:color w:val="FF0000"/>
          <w:lang w:val="en"/>
        </w:rPr>
      </w:pPr>
    </w:p>
    <w:p w14:paraId="601E9644" w14:textId="5AD75B9D" w:rsidR="00A87AFF" w:rsidRDefault="0067585E" w:rsidP="00D85E0A">
      <w:pPr>
        <w:pStyle w:val="NormalWeb"/>
        <w:spacing w:after="0"/>
        <w:jc w:val="both"/>
        <w:rPr>
          <w:rFonts w:ascii="Calibri" w:hAnsi="Calibri" w:cs="Calibri"/>
          <w:lang w:val="en"/>
        </w:rPr>
      </w:pPr>
      <w:r w:rsidRPr="00CD5232">
        <w:rPr>
          <w:rFonts w:ascii="Calibri" w:hAnsi="Calibri" w:cs="Calibri"/>
          <w:lang w:val="en"/>
        </w:rPr>
        <w:t>You may also</w:t>
      </w:r>
      <w:r w:rsidR="00A87AFF" w:rsidRPr="00CD5232">
        <w:rPr>
          <w:rFonts w:ascii="Calibri" w:hAnsi="Calibri" w:cs="Calibri"/>
          <w:lang w:val="en"/>
        </w:rPr>
        <w:t xml:space="preserve"> look at angles. Solving problems with space, shape and measurements might involve selecting and using appropriate skills to solve geographical problems. It might involve using geographical notation and symbols correctly. </w:t>
      </w:r>
    </w:p>
    <w:p w14:paraId="12E27C77" w14:textId="77777777" w:rsidR="00D85E0A" w:rsidRPr="00CD5232" w:rsidRDefault="00D85E0A" w:rsidP="00D85E0A">
      <w:pPr>
        <w:pStyle w:val="NormalWeb"/>
        <w:spacing w:after="0"/>
        <w:jc w:val="both"/>
        <w:rPr>
          <w:rFonts w:ascii="Calibri" w:hAnsi="Calibri" w:cs="Calibri"/>
          <w:lang w:val="en"/>
        </w:rPr>
      </w:pPr>
    </w:p>
    <w:p w14:paraId="1077A5D8" w14:textId="6BC21A90" w:rsidR="00A87AFF" w:rsidRDefault="00A87AFF" w:rsidP="00D85E0A">
      <w:pPr>
        <w:pStyle w:val="Heading4"/>
        <w:numPr>
          <w:ilvl w:val="0"/>
          <w:numId w:val="0"/>
        </w:numPr>
        <w:spacing w:before="0" w:line="240" w:lineRule="auto"/>
        <w:ind w:left="864" w:hanging="864"/>
        <w:jc w:val="both"/>
        <w:rPr>
          <w:rFonts w:ascii="Calibri" w:hAnsi="Calibri" w:cs="Calibri"/>
          <w:i w:val="0"/>
          <w:color w:val="auto"/>
          <w:sz w:val="24"/>
          <w:szCs w:val="24"/>
          <w:lang w:val="en"/>
        </w:rPr>
      </w:pPr>
      <w:bookmarkStart w:id="34" w:name="_3_Operations_and"/>
      <w:bookmarkEnd w:id="34"/>
      <w:r w:rsidRPr="00CD5232">
        <w:rPr>
          <w:rFonts w:ascii="Calibri" w:hAnsi="Calibri" w:cs="Calibri"/>
          <w:i w:val="0"/>
          <w:color w:val="auto"/>
          <w:sz w:val="24"/>
          <w:szCs w:val="24"/>
          <w:lang w:val="en"/>
        </w:rPr>
        <w:t>Operations and calculations</w:t>
      </w:r>
    </w:p>
    <w:p w14:paraId="1081EFBD" w14:textId="77777777" w:rsidR="00D85E0A" w:rsidRPr="00D85E0A" w:rsidRDefault="00D85E0A" w:rsidP="00D85E0A">
      <w:pPr>
        <w:rPr>
          <w:lang w:val="en"/>
        </w:rPr>
      </w:pPr>
    </w:p>
    <w:p w14:paraId="5921FB9A" w14:textId="63D6EF03" w:rsidR="00A87AFF" w:rsidRDefault="00A87AFF" w:rsidP="00D85E0A">
      <w:pPr>
        <w:pStyle w:val="NormalWeb"/>
        <w:spacing w:after="0"/>
        <w:jc w:val="both"/>
        <w:rPr>
          <w:rFonts w:ascii="Calibri" w:hAnsi="Calibri" w:cs="Calibri"/>
          <w:lang w:val="en"/>
        </w:rPr>
      </w:pPr>
      <w:r w:rsidRPr="00CD5232">
        <w:rPr>
          <w:rFonts w:ascii="Calibri" w:hAnsi="Calibri" w:cs="Calibri"/>
          <w:lang w:val="en"/>
        </w:rPr>
        <w:t xml:space="preserve">This is about addition and subtraction, multiplication and division, number operations, and the effective use of calculators. Within addition and </w:t>
      </w:r>
      <w:proofErr w:type="gramStart"/>
      <w:r w:rsidRPr="00CD5232">
        <w:rPr>
          <w:rFonts w:ascii="Calibri" w:hAnsi="Calibri" w:cs="Calibri"/>
          <w:lang w:val="en"/>
        </w:rPr>
        <w:t>subtraction</w:t>
      </w:r>
      <w:proofErr w:type="gramEnd"/>
      <w:r w:rsidRPr="00CD5232">
        <w:rPr>
          <w:rFonts w:ascii="Calibri" w:hAnsi="Calibri" w:cs="Calibri"/>
          <w:lang w:val="en"/>
        </w:rPr>
        <w:t xml:space="preserve"> you might look at knowing plus and minus facts to 20, at mental methods to 100, and at whole numbers to 1,000 and beyond. </w:t>
      </w:r>
    </w:p>
    <w:p w14:paraId="479C3FA0" w14:textId="77777777" w:rsidR="00D85E0A" w:rsidRPr="00CD5232" w:rsidRDefault="00D85E0A" w:rsidP="00D85E0A">
      <w:pPr>
        <w:pStyle w:val="NormalWeb"/>
        <w:spacing w:after="0"/>
        <w:jc w:val="both"/>
        <w:rPr>
          <w:rFonts w:ascii="Calibri" w:hAnsi="Calibri" w:cs="Calibri"/>
          <w:lang w:val="en"/>
        </w:rPr>
      </w:pPr>
    </w:p>
    <w:p w14:paraId="07BE1C43" w14:textId="5041A86D" w:rsidR="00A87AFF" w:rsidRDefault="00A87AFF" w:rsidP="00D85E0A">
      <w:pPr>
        <w:pStyle w:val="NormalWeb"/>
        <w:spacing w:after="0"/>
        <w:jc w:val="both"/>
        <w:rPr>
          <w:rFonts w:ascii="Calibri" w:hAnsi="Calibri" w:cs="Calibri"/>
          <w:lang w:val="en"/>
        </w:rPr>
      </w:pPr>
      <w:r w:rsidRPr="00CD5232">
        <w:rPr>
          <w:rFonts w:ascii="Calibri" w:hAnsi="Calibri" w:cs="Calibri"/>
          <w:lang w:val="en"/>
        </w:rPr>
        <w:t xml:space="preserve">Within multiplication and </w:t>
      </w:r>
      <w:proofErr w:type="gramStart"/>
      <w:r w:rsidRPr="00CD5232">
        <w:rPr>
          <w:rFonts w:ascii="Calibri" w:hAnsi="Calibri" w:cs="Calibri"/>
          <w:lang w:val="en"/>
        </w:rPr>
        <w:t>division</w:t>
      </w:r>
      <w:proofErr w:type="gramEnd"/>
      <w:r w:rsidRPr="00CD5232">
        <w:rPr>
          <w:rFonts w:ascii="Calibri" w:hAnsi="Calibri" w:cs="Calibri"/>
          <w:lang w:val="en"/>
        </w:rPr>
        <w:t xml:space="preserve"> you might look at knowing multiply and divide facts to 20, and remainders and rounding. Within number operations you might look at inverse operations, inter-</w:t>
      </w:r>
      <w:proofErr w:type="gramStart"/>
      <w:r w:rsidRPr="00CD5232">
        <w:rPr>
          <w:rFonts w:ascii="Calibri" w:hAnsi="Calibri" w:cs="Calibri"/>
          <w:lang w:val="en"/>
        </w:rPr>
        <w:t>relationships</w:t>
      </w:r>
      <w:proofErr w:type="gramEnd"/>
      <w:r w:rsidRPr="00CD5232">
        <w:rPr>
          <w:rFonts w:ascii="Calibri" w:hAnsi="Calibri" w:cs="Calibri"/>
          <w:lang w:val="en"/>
        </w:rPr>
        <w:t xml:space="preserve"> and order of operations. And within the effective use of calculators you might look a </w:t>
      </w:r>
      <w:proofErr w:type="gramStart"/>
      <w:r w:rsidRPr="00CD5232">
        <w:rPr>
          <w:rFonts w:ascii="Calibri" w:hAnsi="Calibri" w:cs="Calibri"/>
          <w:lang w:val="en"/>
        </w:rPr>
        <w:t>calculations</w:t>
      </w:r>
      <w:proofErr w:type="gramEnd"/>
      <w:r w:rsidRPr="00CD5232">
        <w:rPr>
          <w:rFonts w:ascii="Calibri" w:hAnsi="Calibri" w:cs="Calibri"/>
          <w:lang w:val="en"/>
        </w:rPr>
        <w:t xml:space="preserve"> with fractions, decimals and percentages, and calculations with negatives. </w:t>
      </w:r>
    </w:p>
    <w:p w14:paraId="01E74C7F" w14:textId="77777777" w:rsidR="00D85E0A" w:rsidRPr="00CD5232" w:rsidRDefault="00D85E0A" w:rsidP="00D85E0A">
      <w:pPr>
        <w:pStyle w:val="NormalWeb"/>
        <w:spacing w:after="0"/>
        <w:jc w:val="both"/>
        <w:rPr>
          <w:rFonts w:ascii="Calibri" w:hAnsi="Calibri" w:cs="Calibri"/>
          <w:lang w:val="en"/>
        </w:rPr>
      </w:pPr>
    </w:p>
    <w:p w14:paraId="234EFD99" w14:textId="2565801F" w:rsidR="00A87AFF" w:rsidRDefault="00A87AFF" w:rsidP="00D85E0A">
      <w:pPr>
        <w:pStyle w:val="Heading4"/>
        <w:numPr>
          <w:ilvl w:val="0"/>
          <w:numId w:val="0"/>
        </w:numPr>
        <w:spacing w:before="0" w:line="240" w:lineRule="auto"/>
        <w:ind w:left="864" w:hanging="864"/>
        <w:jc w:val="both"/>
        <w:rPr>
          <w:rFonts w:ascii="Calibri" w:hAnsi="Calibri" w:cs="Calibri"/>
          <w:i w:val="0"/>
          <w:color w:val="auto"/>
          <w:sz w:val="24"/>
          <w:szCs w:val="24"/>
          <w:lang w:val="en"/>
        </w:rPr>
      </w:pPr>
      <w:bookmarkStart w:id="35" w:name="_4_Numbers"/>
      <w:bookmarkEnd w:id="35"/>
      <w:r w:rsidRPr="00CD5232">
        <w:rPr>
          <w:rFonts w:ascii="Calibri" w:hAnsi="Calibri" w:cs="Calibri"/>
          <w:i w:val="0"/>
          <w:color w:val="auto"/>
          <w:sz w:val="24"/>
          <w:szCs w:val="24"/>
          <w:lang w:val="en"/>
        </w:rPr>
        <w:t>Numbers</w:t>
      </w:r>
    </w:p>
    <w:p w14:paraId="41F0F4D6" w14:textId="77777777" w:rsidR="00D85E0A" w:rsidRPr="00D85E0A" w:rsidRDefault="00D85E0A" w:rsidP="00D85E0A">
      <w:pPr>
        <w:rPr>
          <w:lang w:val="en"/>
        </w:rPr>
      </w:pPr>
    </w:p>
    <w:p w14:paraId="2863A675" w14:textId="53ED8BD5" w:rsidR="00A87AFF" w:rsidRDefault="00A87AFF" w:rsidP="00D85E0A">
      <w:pPr>
        <w:pStyle w:val="NormalWeb"/>
        <w:spacing w:after="0"/>
        <w:jc w:val="both"/>
        <w:rPr>
          <w:rFonts w:ascii="Calibri" w:hAnsi="Calibri" w:cs="Calibri"/>
          <w:lang w:val="en"/>
        </w:rPr>
      </w:pPr>
      <w:r w:rsidRPr="00CD5232">
        <w:rPr>
          <w:rFonts w:ascii="Calibri" w:hAnsi="Calibri" w:cs="Calibri"/>
          <w:lang w:val="en"/>
        </w:rPr>
        <w:t xml:space="preserve">Numbers (and the use of the number system) is about using numbers, whole numbers, size and order, place value, patterns and sequences, and numbers “in between” whole numbers. Within using </w:t>
      </w:r>
      <w:proofErr w:type="gramStart"/>
      <w:r w:rsidRPr="00CD5232">
        <w:rPr>
          <w:rFonts w:ascii="Calibri" w:hAnsi="Calibri" w:cs="Calibri"/>
          <w:lang w:val="en"/>
        </w:rPr>
        <w:t>numbers</w:t>
      </w:r>
      <w:proofErr w:type="gramEnd"/>
      <w:r w:rsidRPr="00CD5232">
        <w:rPr>
          <w:rFonts w:ascii="Calibri" w:hAnsi="Calibri" w:cs="Calibri"/>
          <w:lang w:val="en"/>
        </w:rPr>
        <w:t xml:space="preserve"> you might look at reading and writing using symbols and labels, at ratio and proportion, at using numbers for measuring and for counting, and for ratio and proportion. </w:t>
      </w:r>
    </w:p>
    <w:p w14:paraId="5B1A5F44" w14:textId="77777777" w:rsidR="00D85E0A" w:rsidRPr="00CD5232" w:rsidRDefault="00D85E0A" w:rsidP="00D85E0A">
      <w:pPr>
        <w:pStyle w:val="NormalWeb"/>
        <w:spacing w:after="0"/>
        <w:jc w:val="both"/>
        <w:rPr>
          <w:rFonts w:ascii="Calibri" w:hAnsi="Calibri" w:cs="Calibri"/>
          <w:lang w:val="en"/>
        </w:rPr>
      </w:pPr>
    </w:p>
    <w:p w14:paraId="11F5A21C" w14:textId="1DC59B55" w:rsidR="00A87AFF" w:rsidRDefault="00A87AFF" w:rsidP="00D85E0A">
      <w:pPr>
        <w:pStyle w:val="NormalWeb"/>
        <w:spacing w:after="0"/>
        <w:jc w:val="both"/>
        <w:rPr>
          <w:rFonts w:ascii="Calibri" w:hAnsi="Calibri" w:cs="Calibri"/>
          <w:lang w:val="en"/>
        </w:rPr>
      </w:pPr>
      <w:r w:rsidRPr="00CD5232">
        <w:rPr>
          <w:rFonts w:ascii="Calibri" w:hAnsi="Calibri" w:cs="Calibri"/>
          <w:lang w:val="en"/>
        </w:rPr>
        <w:t xml:space="preserve">Within whole numbers and size and order you might look at comparing and ordering and using number lines. Within place value you might look at zero as a place holder, at money context, at measures and at estimation. Within sequences and </w:t>
      </w:r>
      <w:proofErr w:type="gramStart"/>
      <w:r w:rsidRPr="00CD5232">
        <w:rPr>
          <w:rFonts w:ascii="Calibri" w:hAnsi="Calibri" w:cs="Calibri"/>
          <w:lang w:val="en"/>
        </w:rPr>
        <w:t>patterns</w:t>
      </w:r>
      <w:proofErr w:type="gramEnd"/>
      <w:r w:rsidRPr="00CD5232">
        <w:rPr>
          <w:rFonts w:ascii="Calibri" w:hAnsi="Calibri" w:cs="Calibri"/>
          <w:lang w:val="en"/>
        </w:rPr>
        <w:t xml:space="preserve"> you might look at odd and even, at square numbers, at factors and multiples and at prime numbers. And within numbers “in between” whole numbers you might look at fractions, </w:t>
      </w:r>
      <w:proofErr w:type="gramStart"/>
      <w:r w:rsidRPr="00CD5232">
        <w:rPr>
          <w:rFonts w:ascii="Calibri" w:hAnsi="Calibri" w:cs="Calibri"/>
          <w:lang w:val="en"/>
        </w:rPr>
        <w:t>decimals</w:t>
      </w:r>
      <w:proofErr w:type="gramEnd"/>
      <w:r w:rsidRPr="00CD5232">
        <w:rPr>
          <w:rFonts w:ascii="Calibri" w:hAnsi="Calibri" w:cs="Calibri"/>
          <w:lang w:val="en"/>
        </w:rPr>
        <w:t xml:space="preserve"> and percentages. </w:t>
      </w:r>
    </w:p>
    <w:p w14:paraId="40E4C75F" w14:textId="77777777" w:rsidR="00D85E0A" w:rsidRPr="00CD5232" w:rsidRDefault="00D85E0A" w:rsidP="00D85E0A">
      <w:pPr>
        <w:pStyle w:val="NormalWeb"/>
        <w:spacing w:after="0"/>
        <w:jc w:val="both"/>
        <w:rPr>
          <w:rFonts w:ascii="Calibri" w:hAnsi="Calibri" w:cs="Calibri"/>
          <w:lang w:val="en"/>
        </w:rPr>
      </w:pPr>
    </w:p>
    <w:p w14:paraId="1758CA37" w14:textId="23C169E5" w:rsidR="00A87AFF" w:rsidRDefault="00A87AFF" w:rsidP="00D85E0A">
      <w:pPr>
        <w:pStyle w:val="Heading4"/>
        <w:numPr>
          <w:ilvl w:val="0"/>
          <w:numId w:val="0"/>
        </w:numPr>
        <w:spacing w:before="0" w:line="240" w:lineRule="auto"/>
        <w:ind w:left="864" w:hanging="864"/>
        <w:jc w:val="both"/>
        <w:rPr>
          <w:rFonts w:ascii="Calibri" w:hAnsi="Calibri" w:cs="Calibri"/>
          <w:i w:val="0"/>
          <w:color w:val="auto"/>
          <w:sz w:val="24"/>
          <w:szCs w:val="24"/>
          <w:lang w:val="en"/>
        </w:rPr>
      </w:pPr>
      <w:bookmarkStart w:id="36" w:name="_Three_key_numeracy"/>
      <w:bookmarkEnd w:id="36"/>
      <w:r w:rsidRPr="00CD5232">
        <w:rPr>
          <w:rFonts w:ascii="Calibri" w:hAnsi="Calibri" w:cs="Calibri"/>
          <w:i w:val="0"/>
          <w:color w:val="auto"/>
          <w:sz w:val="24"/>
          <w:szCs w:val="24"/>
          <w:lang w:val="en"/>
        </w:rPr>
        <w:t>Three key numeracy skills</w:t>
      </w:r>
    </w:p>
    <w:p w14:paraId="0A2C297A" w14:textId="77777777" w:rsidR="00D85E0A" w:rsidRDefault="00D85E0A" w:rsidP="00D85E0A">
      <w:pPr>
        <w:pStyle w:val="NormalWeb"/>
        <w:spacing w:after="0"/>
        <w:jc w:val="both"/>
        <w:rPr>
          <w:rFonts w:ascii="Calibri" w:hAnsi="Calibri" w:cs="Calibri"/>
          <w:lang w:val="en"/>
        </w:rPr>
      </w:pPr>
    </w:p>
    <w:p w14:paraId="445262BE" w14:textId="2D0A9613" w:rsidR="00A87AFF" w:rsidRPr="00CD5232" w:rsidRDefault="00A87AFF" w:rsidP="00D85E0A">
      <w:pPr>
        <w:pStyle w:val="NormalWeb"/>
        <w:spacing w:after="0"/>
        <w:jc w:val="both"/>
        <w:rPr>
          <w:rFonts w:ascii="Calibri" w:hAnsi="Calibri" w:cs="Calibri"/>
          <w:lang w:val="en"/>
        </w:rPr>
      </w:pPr>
      <w:r w:rsidRPr="00CD5232">
        <w:rPr>
          <w:rFonts w:ascii="Calibri" w:hAnsi="Calibri" w:cs="Calibri"/>
          <w:lang w:val="en"/>
        </w:rPr>
        <w:t>Numeracy encompasses three sets of skills: reasoning, problem-solving and decision-making.</w:t>
      </w:r>
    </w:p>
    <w:p w14:paraId="27A2E6CC" w14:textId="77777777" w:rsidR="00A87AFF" w:rsidRPr="00CD5232" w:rsidRDefault="00A87AFF" w:rsidP="00D85E0A">
      <w:pPr>
        <w:pStyle w:val="NormalWeb"/>
        <w:spacing w:after="0"/>
        <w:jc w:val="both"/>
        <w:rPr>
          <w:rFonts w:ascii="Calibri" w:hAnsi="Calibri" w:cs="Calibri"/>
          <w:lang w:val="en"/>
        </w:rPr>
      </w:pPr>
      <w:r w:rsidRPr="00CD5232">
        <w:rPr>
          <w:rFonts w:ascii="Calibri" w:hAnsi="Calibri" w:cs="Calibri"/>
          <w:b/>
          <w:lang w:val="en"/>
        </w:rPr>
        <w:t>Reasoning</w:t>
      </w:r>
      <w:r w:rsidRPr="00CD5232">
        <w:rPr>
          <w:rFonts w:ascii="Calibri" w:hAnsi="Calibri" w:cs="Calibri"/>
          <w:lang w:val="en"/>
        </w:rPr>
        <w:t xml:space="preserve"> might involve identifying structures, being systematic, searching for patterns, developing logical thinking, and predicting and checking. </w:t>
      </w:r>
      <w:r w:rsidRPr="00CD5232">
        <w:rPr>
          <w:rFonts w:ascii="Calibri" w:hAnsi="Calibri" w:cs="Calibri"/>
          <w:b/>
          <w:lang w:val="en"/>
        </w:rPr>
        <w:t>Problem-solving</w:t>
      </w:r>
      <w:r w:rsidRPr="00CD5232">
        <w:rPr>
          <w:rFonts w:ascii="Calibri" w:hAnsi="Calibri" w:cs="Calibri"/>
          <w:lang w:val="en"/>
        </w:rPr>
        <w:t xml:space="preserve"> might involve identifying the information needed to carry out a task, breaking down a problem or task into smaller parts, interpreting solutions in context, and making mental estimates to check the reasonableness of an answer. And </w:t>
      </w:r>
      <w:r w:rsidRPr="00CD5232">
        <w:rPr>
          <w:rFonts w:ascii="Calibri" w:hAnsi="Calibri" w:cs="Calibri"/>
          <w:b/>
          <w:lang w:val="en"/>
        </w:rPr>
        <w:t>Decision-making</w:t>
      </w:r>
      <w:r w:rsidRPr="00CD5232">
        <w:rPr>
          <w:rFonts w:ascii="Calibri" w:hAnsi="Calibri" w:cs="Calibri"/>
          <w:lang w:val="en"/>
        </w:rPr>
        <w:t xml:space="preserve"> might involve choosing appropriate strategies, identifying relevant </w:t>
      </w:r>
      <w:proofErr w:type="gramStart"/>
      <w:r w:rsidRPr="00CD5232">
        <w:rPr>
          <w:rFonts w:ascii="Calibri" w:hAnsi="Calibri" w:cs="Calibri"/>
          <w:lang w:val="en"/>
        </w:rPr>
        <w:t>information</w:t>
      </w:r>
      <w:proofErr w:type="gramEnd"/>
      <w:r w:rsidRPr="00CD5232">
        <w:rPr>
          <w:rFonts w:ascii="Calibri" w:hAnsi="Calibri" w:cs="Calibri"/>
          <w:lang w:val="en"/>
        </w:rPr>
        <w:t xml:space="preserve"> and choosing the right tools and equipment.</w:t>
      </w:r>
    </w:p>
    <w:p w14:paraId="2F7CD66F" w14:textId="77777777" w:rsidR="00A87AFF" w:rsidRPr="00A87AFF" w:rsidRDefault="00A87AFF" w:rsidP="00214118">
      <w:pPr>
        <w:rPr>
          <w:rFonts w:ascii="Tahoma" w:hAnsi="Tahoma" w:cs="Tahoma"/>
        </w:rPr>
      </w:pPr>
    </w:p>
    <w:sectPr w:rsidR="00A87AFF" w:rsidRPr="00A87AFF" w:rsidSect="00CD5232">
      <w:footerReference w:type="default" r:id="rId12"/>
      <w:pgSz w:w="11906" w:h="16838"/>
      <w:pgMar w:top="720" w:right="1286" w:bottom="720" w:left="108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4F898" w14:textId="77777777" w:rsidR="003C223D" w:rsidRDefault="003C223D" w:rsidP="00AD4155">
      <w:pPr>
        <w:spacing w:after="0" w:line="240" w:lineRule="auto"/>
      </w:pPr>
      <w:r>
        <w:separator/>
      </w:r>
    </w:p>
  </w:endnote>
  <w:endnote w:type="continuationSeparator" w:id="0">
    <w:p w14:paraId="4913EBF1" w14:textId="77777777" w:rsidR="003C223D" w:rsidRDefault="003C223D"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9741722"/>
      <w:docPartObj>
        <w:docPartGallery w:val="Page Numbers (Bottom of Page)"/>
        <w:docPartUnique/>
      </w:docPartObj>
    </w:sdtPr>
    <w:sdtEndPr>
      <w:rPr>
        <w:noProof/>
      </w:rPr>
    </w:sdtEndPr>
    <w:sdtContent>
      <w:p w14:paraId="5DB689F2" w14:textId="552D5321" w:rsidR="00D85E0A" w:rsidRDefault="00D85E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84EB5C" w14:textId="77777777" w:rsidR="00D85E0A" w:rsidRDefault="00D85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7E208" w14:textId="77777777" w:rsidR="003C223D" w:rsidRDefault="003C223D" w:rsidP="00AD4155">
      <w:pPr>
        <w:spacing w:after="0" w:line="240" w:lineRule="auto"/>
      </w:pPr>
      <w:r>
        <w:separator/>
      </w:r>
    </w:p>
  </w:footnote>
  <w:footnote w:type="continuationSeparator" w:id="0">
    <w:p w14:paraId="5A5752C5" w14:textId="77777777" w:rsidR="003C223D" w:rsidRDefault="003C223D" w:rsidP="00AD4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3C47"/>
    <w:multiLevelType w:val="hybridMultilevel"/>
    <w:tmpl w:val="4DE83228"/>
    <w:lvl w:ilvl="0" w:tplc="08090001">
      <w:start w:val="1"/>
      <w:numFmt w:val="bullet"/>
      <w:lvlText w:val=""/>
      <w:lvlJc w:val="left"/>
      <w:pPr>
        <w:ind w:left="632" w:hanging="360"/>
      </w:pPr>
      <w:rPr>
        <w:rFonts w:ascii="Symbol" w:hAnsi="Symbol" w:hint="default"/>
        <w:w w:val="76"/>
      </w:rPr>
    </w:lvl>
    <w:lvl w:ilvl="1" w:tplc="08090003" w:tentative="1">
      <w:start w:val="1"/>
      <w:numFmt w:val="bullet"/>
      <w:lvlText w:val="o"/>
      <w:lvlJc w:val="left"/>
      <w:pPr>
        <w:ind w:left="1352" w:hanging="360"/>
      </w:pPr>
      <w:rPr>
        <w:rFonts w:ascii="Courier New" w:hAnsi="Courier New" w:cs="Courier New" w:hint="default"/>
      </w:rPr>
    </w:lvl>
    <w:lvl w:ilvl="2" w:tplc="08090005" w:tentative="1">
      <w:start w:val="1"/>
      <w:numFmt w:val="bullet"/>
      <w:lvlText w:val=""/>
      <w:lvlJc w:val="left"/>
      <w:pPr>
        <w:ind w:left="2072" w:hanging="360"/>
      </w:pPr>
      <w:rPr>
        <w:rFonts w:ascii="Wingdings" w:hAnsi="Wingdings" w:hint="default"/>
      </w:rPr>
    </w:lvl>
    <w:lvl w:ilvl="3" w:tplc="08090001" w:tentative="1">
      <w:start w:val="1"/>
      <w:numFmt w:val="bullet"/>
      <w:lvlText w:val=""/>
      <w:lvlJc w:val="left"/>
      <w:pPr>
        <w:ind w:left="2792" w:hanging="360"/>
      </w:pPr>
      <w:rPr>
        <w:rFonts w:ascii="Symbol" w:hAnsi="Symbol" w:hint="default"/>
      </w:rPr>
    </w:lvl>
    <w:lvl w:ilvl="4" w:tplc="08090003" w:tentative="1">
      <w:start w:val="1"/>
      <w:numFmt w:val="bullet"/>
      <w:lvlText w:val="o"/>
      <w:lvlJc w:val="left"/>
      <w:pPr>
        <w:ind w:left="3512" w:hanging="360"/>
      </w:pPr>
      <w:rPr>
        <w:rFonts w:ascii="Courier New" w:hAnsi="Courier New" w:cs="Courier New" w:hint="default"/>
      </w:rPr>
    </w:lvl>
    <w:lvl w:ilvl="5" w:tplc="08090005" w:tentative="1">
      <w:start w:val="1"/>
      <w:numFmt w:val="bullet"/>
      <w:lvlText w:val=""/>
      <w:lvlJc w:val="left"/>
      <w:pPr>
        <w:ind w:left="4232" w:hanging="360"/>
      </w:pPr>
      <w:rPr>
        <w:rFonts w:ascii="Wingdings" w:hAnsi="Wingdings" w:hint="default"/>
      </w:rPr>
    </w:lvl>
    <w:lvl w:ilvl="6" w:tplc="08090001" w:tentative="1">
      <w:start w:val="1"/>
      <w:numFmt w:val="bullet"/>
      <w:lvlText w:val=""/>
      <w:lvlJc w:val="left"/>
      <w:pPr>
        <w:ind w:left="4952" w:hanging="360"/>
      </w:pPr>
      <w:rPr>
        <w:rFonts w:ascii="Symbol" w:hAnsi="Symbol" w:hint="default"/>
      </w:rPr>
    </w:lvl>
    <w:lvl w:ilvl="7" w:tplc="08090003" w:tentative="1">
      <w:start w:val="1"/>
      <w:numFmt w:val="bullet"/>
      <w:lvlText w:val="o"/>
      <w:lvlJc w:val="left"/>
      <w:pPr>
        <w:ind w:left="5672" w:hanging="360"/>
      </w:pPr>
      <w:rPr>
        <w:rFonts w:ascii="Courier New" w:hAnsi="Courier New" w:cs="Courier New" w:hint="default"/>
      </w:rPr>
    </w:lvl>
    <w:lvl w:ilvl="8" w:tplc="08090005" w:tentative="1">
      <w:start w:val="1"/>
      <w:numFmt w:val="bullet"/>
      <w:lvlText w:val=""/>
      <w:lvlJc w:val="left"/>
      <w:pPr>
        <w:ind w:left="6392" w:hanging="360"/>
      </w:pPr>
      <w:rPr>
        <w:rFonts w:ascii="Wingdings" w:hAnsi="Wingdings" w:hint="default"/>
      </w:rPr>
    </w:lvl>
  </w:abstractNum>
  <w:abstractNum w:abstractNumId="1" w15:restartNumberingAfterBreak="0">
    <w:nsid w:val="03CB411D"/>
    <w:multiLevelType w:val="multilevel"/>
    <w:tmpl w:val="7B7CCC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4367544"/>
    <w:multiLevelType w:val="singleLevel"/>
    <w:tmpl w:val="1E376223"/>
    <w:lvl w:ilvl="0">
      <w:numFmt w:val="bullet"/>
      <w:lvlText w:val="·"/>
      <w:lvlJc w:val="left"/>
      <w:pPr>
        <w:tabs>
          <w:tab w:val="num" w:pos="216"/>
        </w:tabs>
        <w:ind w:left="72"/>
      </w:pPr>
      <w:rPr>
        <w:rFonts w:ascii="Symbol" w:hAnsi="Symbol" w:cs="Symbol"/>
        <w:snapToGrid/>
        <w:sz w:val="18"/>
        <w:szCs w:val="18"/>
      </w:rPr>
    </w:lvl>
  </w:abstractNum>
  <w:abstractNum w:abstractNumId="3" w15:restartNumberingAfterBreak="0">
    <w:nsid w:val="046D691A"/>
    <w:multiLevelType w:val="multilevel"/>
    <w:tmpl w:val="7B7CCC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5803CB5"/>
    <w:multiLevelType w:val="hybridMultilevel"/>
    <w:tmpl w:val="579A391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5"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6" w15:restartNumberingAfterBreak="0">
    <w:nsid w:val="0BED36E9"/>
    <w:multiLevelType w:val="multilevel"/>
    <w:tmpl w:val="6B46C04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EF51D4"/>
    <w:multiLevelType w:val="multilevel"/>
    <w:tmpl w:val="7B7CCC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18F05FD3"/>
    <w:multiLevelType w:val="hybridMultilevel"/>
    <w:tmpl w:val="F9E0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54517"/>
    <w:multiLevelType w:val="hybridMultilevel"/>
    <w:tmpl w:val="AE128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C3272D"/>
    <w:multiLevelType w:val="hybridMultilevel"/>
    <w:tmpl w:val="103ADF2C"/>
    <w:lvl w:ilvl="0" w:tplc="FFFFFFFF">
      <w:start w:val="1"/>
      <w:numFmt w:val="upperRoman"/>
      <w:lvlText w:val="%1."/>
      <w:lvlJc w:val="right"/>
      <w:pPr>
        <w:tabs>
          <w:tab w:val="num" w:pos="360"/>
        </w:tabs>
        <w:ind w:left="360" w:hanging="180"/>
      </w:p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205B7A4A"/>
    <w:multiLevelType w:val="hybridMultilevel"/>
    <w:tmpl w:val="5678925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0C56C47"/>
    <w:multiLevelType w:val="hybridMultilevel"/>
    <w:tmpl w:val="6560724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30C2A8F"/>
    <w:multiLevelType w:val="multilevel"/>
    <w:tmpl w:val="7B7CCC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67B7B89"/>
    <w:multiLevelType w:val="multilevel"/>
    <w:tmpl w:val="7B7CCC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293A41D1"/>
    <w:multiLevelType w:val="multilevel"/>
    <w:tmpl w:val="6CCE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715E45"/>
    <w:multiLevelType w:val="hybridMultilevel"/>
    <w:tmpl w:val="94306E34"/>
    <w:lvl w:ilvl="0" w:tplc="E3282480">
      <w:start w:val="1"/>
      <w:numFmt w:val="lowerLetter"/>
      <w:lvlText w:val="%1."/>
      <w:lvlJc w:val="left"/>
      <w:pPr>
        <w:ind w:left="1440" w:hanging="360"/>
      </w:pPr>
      <w:rPr>
        <w:rFonts w:asciiTheme="minorHAnsi" w:hAnsiTheme="minorHAnsi" w:cstheme="minorBid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B116215"/>
    <w:multiLevelType w:val="multilevel"/>
    <w:tmpl w:val="18B2C56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D340B8"/>
    <w:multiLevelType w:val="multilevel"/>
    <w:tmpl w:val="7B7CCC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314A1382"/>
    <w:multiLevelType w:val="hybridMultilevel"/>
    <w:tmpl w:val="0F22DE9A"/>
    <w:lvl w:ilvl="0" w:tplc="B51EDB7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5F254C9"/>
    <w:multiLevelType w:val="hybridMultilevel"/>
    <w:tmpl w:val="F95E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F839BE"/>
    <w:multiLevelType w:val="hybridMultilevel"/>
    <w:tmpl w:val="B902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67684"/>
    <w:multiLevelType w:val="multilevel"/>
    <w:tmpl w:val="7B7CCC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3E1438D9"/>
    <w:multiLevelType w:val="hybridMultilevel"/>
    <w:tmpl w:val="4F827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05D7B6A"/>
    <w:multiLevelType w:val="hybridMultilevel"/>
    <w:tmpl w:val="E592A626"/>
    <w:lvl w:ilvl="0" w:tplc="768086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884B62"/>
    <w:multiLevelType w:val="hybridMultilevel"/>
    <w:tmpl w:val="6ADA8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2947033"/>
    <w:multiLevelType w:val="multilevel"/>
    <w:tmpl w:val="7B7CCC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42C83755"/>
    <w:multiLevelType w:val="multilevel"/>
    <w:tmpl w:val="7B7CCC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435E341E"/>
    <w:multiLevelType w:val="multilevel"/>
    <w:tmpl w:val="7B7CCC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438C22A1"/>
    <w:multiLevelType w:val="multilevel"/>
    <w:tmpl w:val="61FA2E4A"/>
    <w:numStyleLink w:val="Style1"/>
  </w:abstractNum>
  <w:abstractNum w:abstractNumId="31" w15:restartNumberingAfterBreak="0">
    <w:nsid w:val="4BC05651"/>
    <w:multiLevelType w:val="multilevel"/>
    <w:tmpl w:val="51CEACF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7A63EB"/>
    <w:multiLevelType w:val="hybridMultilevel"/>
    <w:tmpl w:val="3EA6F1E6"/>
    <w:lvl w:ilvl="0" w:tplc="8A86D79C">
      <w:start w:val="1"/>
      <w:numFmt w:val="bullet"/>
      <w:pStyle w:val="PolicyBullets"/>
      <w:lvlText w:val=""/>
      <w:lvlJc w:val="left"/>
      <w:pPr>
        <w:ind w:left="1925" w:hanging="360"/>
      </w:pPr>
      <w:rPr>
        <w:rFonts w:ascii="Symbol" w:hAnsi="Symbol" w:hint="default"/>
      </w:rPr>
    </w:lvl>
    <w:lvl w:ilvl="1" w:tplc="08090001">
      <w:start w:val="1"/>
      <w:numFmt w:val="bullet"/>
      <w:lvlText w:val=""/>
      <w:lvlJc w:val="left"/>
      <w:pPr>
        <w:ind w:left="2645" w:hanging="360"/>
      </w:pPr>
      <w:rPr>
        <w:rFonts w:ascii="Symbol" w:hAnsi="Symbo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34" w15:restartNumberingAfterBreak="0">
    <w:nsid w:val="5CB2708D"/>
    <w:multiLevelType w:val="hybridMultilevel"/>
    <w:tmpl w:val="A1C81A1A"/>
    <w:lvl w:ilvl="0" w:tplc="240EADDC">
      <w:start w:val="9"/>
      <w:numFmt w:val="bullet"/>
      <w:lvlText w:val="•"/>
      <w:lvlJc w:val="left"/>
      <w:pPr>
        <w:ind w:left="432" w:hanging="360"/>
      </w:pPr>
      <w:rPr>
        <w:rFonts w:ascii="Arial" w:eastAsia="Calibri"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35" w15:restartNumberingAfterBreak="0">
    <w:nsid w:val="5F311356"/>
    <w:multiLevelType w:val="hybridMultilevel"/>
    <w:tmpl w:val="DDFCA1AE"/>
    <w:lvl w:ilvl="0" w:tplc="9EC8C7F8">
      <w:start w:val="1"/>
      <w:numFmt w:val="bullet"/>
      <w:lvlText w:val=""/>
      <w:lvlJc w:val="left"/>
      <w:pPr>
        <w:tabs>
          <w:tab w:val="num" w:pos="432"/>
        </w:tabs>
        <w:ind w:left="432" w:hanging="360"/>
      </w:pPr>
      <w:rPr>
        <w:rFonts w:ascii="Symbol" w:hAnsi="Symbol" w:hint="default"/>
        <w:sz w:val="18"/>
      </w:rPr>
    </w:lvl>
    <w:lvl w:ilvl="1" w:tplc="0C090003" w:tentative="1">
      <w:start w:val="1"/>
      <w:numFmt w:val="bullet"/>
      <w:lvlText w:val="o"/>
      <w:lvlJc w:val="left"/>
      <w:pPr>
        <w:tabs>
          <w:tab w:val="num" w:pos="1512"/>
        </w:tabs>
        <w:ind w:left="1512" w:hanging="360"/>
      </w:pPr>
      <w:rPr>
        <w:rFonts w:ascii="Courier New" w:hAnsi="Courier New" w:cs="Courier New" w:hint="default"/>
      </w:rPr>
    </w:lvl>
    <w:lvl w:ilvl="2" w:tplc="0C090005" w:tentative="1">
      <w:start w:val="1"/>
      <w:numFmt w:val="bullet"/>
      <w:lvlText w:val=""/>
      <w:lvlJc w:val="left"/>
      <w:pPr>
        <w:tabs>
          <w:tab w:val="num" w:pos="2232"/>
        </w:tabs>
        <w:ind w:left="2232" w:hanging="360"/>
      </w:pPr>
      <w:rPr>
        <w:rFonts w:ascii="Wingdings" w:hAnsi="Wingdings" w:hint="default"/>
      </w:rPr>
    </w:lvl>
    <w:lvl w:ilvl="3" w:tplc="0C090001" w:tentative="1">
      <w:start w:val="1"/>
      <w:numFmt w:val="bullet"/>
      <w:lvlText w:val=""/>
      <w:lvlJc w:val="left"/>
      <w:pPr>
        <w:tabs>
          <w:tab w:val="num" w:pos="2952"/>
        </w:tabs>
        <w:ind w:left="2952" w:hanging="360"/>
      </w:pPr>
      <w:rPr>
        <w:rFonts w:ascii="Symbol" w:hAnsi="Symbol" w:hint="default"/>
      </w:rPr>
    </w:lvl>
    <w:lvl w:ilvl="4" w:tplc="0C090003" w:tentative="1">
      <w:start w:val="1"/>
      <w:numFmt w:val="bullet"/>
      <w:lvlText w:val="o"/>
      <w:lvlJc w:val="left"/>
      <w:pPr>
        <w:tabs>
          <w:tab w:val="num" w:pos="3672"/>
        </w:tabs>
        <w:ind w:left="3672" w:hanging="360"/>
      </w:pPr>
      <w:rPr>
        <w:rFonts w:ascii="Courier New" w:hAnsi="Courier New" w:cs="Courier New" w:hint="default"/>
      </w:rPr>
    </w:lvl>
    <w:lvl w:ilvl="5" w:tplc="0C090005" w:tentative="1">
      <w:start w:val="1"/>
      <w:numFmt w:val="bullet"/>
      <w:lvlText w:val=""/>
      <w:lvlJc w:val="left"/>
      <w:pPr>
        <w:tabs>
          <w:tab w:val="num" w:pos="4392"/>
        </w:tabs>
        <w:ind w:left="4392" w:hanging="360"/>
      </w:pPr>
      <w:rPr>
        <w:rFonts w:ascii="Wingdings" w:hAnsi="Wingdings" w:hint="default"/>
      </w:rPr>
    </w:lvl>
    <w:lvl w:ilvl="6" w:tplc="0C090001" w:tentative="1">
      <w:start w:val="1"/>
      <w:numFmt w:val="bullet"/>
      <w:lvlText w:val=""/>
      <w:lvlJc w:val="left"/>
      <w:pPr>
        <w:tabs>
          <w:tab w:val="num" w:pos="5112"/>
        </w:tabs>
        <w:ind w:left="5112" w:hanging="360"/>
      </w:pPr>
      <w:rPr>
        <w:rFonts w:ascii="Symbol" w:hAnsi="Symbol" w:hint="default"/>
      </w:rPr>
    </w:lvl>
    <w:lvl w:ilvl="7" w:tplc="0C090003" w:tentative="1">
      <w:start w:val="1"/>
      <w:numFmt w:val="bullet"/>
      <w:lvlText w:val="o"/>
      <w:lvlJc w:val="left"/>
      <w:pPr>
        <w:tabs>
          <w:tab w:val="num" w:pos="5832"/>
        </w:tabs>
        <w:ind w:left="5832" w:hanging="360"/>
      </w:pPr>
      <w:rPr>
        <w:rFonts w:ascii="Courier New" w:hAnsi="Courier New" w:cs="Courier New" w:hint="default"/>
      </w:rPr>
    </w:lvl>
    <w:lvl w:ilvl="8" w:tplc="0C090005" w:tentative="1">
      <w:start w:val="1"/>
      <w:numFmt w:val="bullet"/>
      <w:lvlText w:val=""/>
      <w:lvlJc w:val="left"/>
      <w:pPr>
        <w:tabs>
          <w:tab w:val="num" w:pos="6552"/>
        </w:tabs>
        <w:ind w:left="6552" w:hanging="360"/>
      </w:pPr>
      <w:rPr>
        <w:rFonts w:ascii="Wingdings" w:hAnsi="Wingdings" w:hint="default"/>
      </w:rPr>
    </w:lvl>
  </w:abstractNum>
  <w:abstractNum w:abstractNumId="36" w15:restartNumberingAfterBreak="0">
    <w:nsid w:val="5F870CCA"/>
    <w:multiLevelType w:val="hybridMultilevel"/>
    <w:tmpl w:val="B5CCF62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7" w15:restartNumberingAfterBreak="0">
    <w:nsid w:val="61E7335A"/>
    <w:multiLevelType w:val="hybridMultilevel"/>
    <w:tmpl w:val="753E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E938B3"/>
    <w:multiLevelType w:val="hybridMultilevel"/>
    <w:tmpl w:val="F8AC701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9" w15:restartNumberingAfterBreak="0">
    <w:nsid w:val="69AE0C0F"/>
    <w:multiLevelType w:val="multilevel"/>
    <w:tmpl w:val="7B7CCC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6A2276DB"/>
    <w:multiLevelType w:val="multilevel"/>
    <w:tmpl w:val="7B7CCC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6A686244"/>
    <w:multiLevelType w:val="hybridMultilevel"/>
    <w:tmpl w:val="056099E8"/>
    <w:lvl w:ilvl="0" w:tplc="5F84DA06">
      <w:start w:val="1"/>
      <w:numFmt w:val="decimal"/>
      <w:lvlText w:val="%1."/>
      <w:lvlJc w:val="left"/>
      <w:pPr>
        <w:ind w:left="1080" w:hanging="360"/>
      </w:pPr>
      <w:rPr>
        <w:color w:val="auto"/>
        <w:sz w:val="22"/>
        <w:szCs w:val="22"/>
      </w:rPr>
    </w:lvl>
    <w:lvl w:ilvl="1" w:tplc="08090019">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A9A53A9"/>
    <w:multiLevelType w:val="multilevel"/>
    <w:tmpl w:val="7B7C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D495D6E"/>
    <w:multiLevelType w:val="hybridMultilevel"/>
    <w:tmpl w:val="92ECE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0931A24"/>
    <w:multiLevelType w:val="hybridMultilevel"/>
    <w:tmpl w:val="3D403B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6" w15:restartNumberingAfterBreak="0">
    <w:nsid w:val="791452A9"/>
    <w:multiLevelType w:val="hybridMultilevel"/>
    <w:tmpl w:val="B5C6F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B0E12AC"/>
    <w:multiLevelType w:val="multilevel"/>
    <w:tmpl w:val="0726912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CD2D16"/>
    <w:multiLevelType w:val="hybridMultilevel"/>
    <w:tmpl w:val="A9B02F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44"/>
  </w:num>
  <w:num w:numId="3">
    <w:abstractNumId w:val="32"/>
  </w:num>
  <w:num w:numId="4">
    <w:abstractNumId w:val="30"/>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left"/>
        <w:pPr>
          <w:ind w:left="1421" w:hanging="431"/>
        </w:pPr>
        <w:rPr>
          <w:rFonts w:asciiTheme="minorHAnsi" w:hAnsiTheme="minorHAnsi" w:hint="default"/>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5"/>
  </w:num>
  <w:num w:numId="6">
    <w:abstractNumId w:val="48"/>
  </w:num>
  <w:num w:numId="7">
    <w:abstractNumId w:val="33"/>
  </w:num>
  <w:num w:numId="8">
    <w:abstractNumId w:val="30"/>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9">
    <w:abstractNumId w:val="4"/>
  </w:num>
  <w:num w:numId="10">
    <w:abstractNumId w:val="18"/>
  </w:num>
  <w:num w:numId="11">
    <w:abstractNumId w:val="47"/>
  </w:num>
  <w:num w:numId="12">
    <w:abstractNumId w:val="31"/>
  </w:num>
  <w:num w:numId="13">
    <w:abstractNumId w:val="24"/>
  </w:num>
  <w:num w:numId="14">
    <w:abstractNumId w:val="46"/>
  </w:num>
  <w:num w:numId="15">
    <w:abstractNumId w:val="13"/>
  </w:num>
  <w:num w:numId="16">
    <w:abstractNumId w:val="12"/>
  </w:num>
  <w:num w:numId="17">
    <w:abstractNumId w:val="7"/>
  </w:num>
  <w:num w:numId="18">
    <w:abstractNumId w:val="20"/>
  </w:num>
  <w:num w:numId="19">
    <w:abstractNumId w:val="2"/>
  </w:num>
  <w:num w:numId="20">
    <w:abstractNumId w:val="35"/>
  </w:num>
  <w:num w:numId="21">
    <w:abstractNumId w:val="34"/>
  </w:num>
  <w:num w:numId="22">
    <w:abstractNumId w:val="22"/>
  </w:num>
  <w:num w:numId="23">
    <w:abstractNumId w:val="9"/>
  </w:num>
  <w:num w:numId="24">
    <w:abstractNumId w:val="0"/>
  </w:num>
  <w:num w:numId="25">
    <w:abstractNumId w:val="25"/>
  </w:num>
  <w:num w:numId="26">
    <w:abstractNumId w:val="37"/>
  </w:num>
  <w:num w:numId="27">
    <w:abstractNumId w:val="11"/>
  </w:num>
  <w:num w:numId="28">
    <w:abstractNumId w:val="21"/>
  </w:num>
  <w:num w:numId="29">
    <w:abstractNumId w:val="42"/>
  </w:num>
  <w:num w:numId="30">
    <w:abstractNumId w:val="16"/>
  </w:num>
  <w:num w:numId="31">
    <w:abstractNumId w:val="40"/>
  </w:num>
  <w:num w:numId="32">
    <w:abstractNumId w:val="3"/>
  </w:num>
  <w:num w:numId="33">
    <w:abstractNumId w:val="23"/>
  </w:num>
  <w:num w:numId="34">
    <w:abstractNumId w:val="8"/>
  </w:num>
  <w:num w:numId="35">
    <w:abstractNumId w:val="15"/>
  </w:num>
  <w:num w:numId="36">
    <w:abstractNumId w:val="14"/>
  </w:num>
  <w:num w:numId="37">
    <w:abstractNumId w:val="27"/>
  </w:num>
  <w:num w:numId="38">
    <w:abstractNumId w:val="29"/>
  </w:num>
  <w:num w:numId="39">
    <w:abstractNumId w:val="1"/>
  </w:num>
  <w:num w:numId="40">
    <w:abstractNumId w:val="39"/>
  </w:num>
  <w:num w:numId="41">
    <w:abstractNumId w:val="28"/>
  </w:num>
  <w:num w:numId="42">
    <w:abstractNumId w:val="19"/>
  </w:num>
  <w:num w:numId="43">
    <w:abstractNumId w:val="17"/>
  </w:num>
  <w:num w:numId="44">
    <w:abstractNumId w:val="10"/>
  </w:num>
  <w:num w:numId="45">
    <w:abstractNumId w:val="45"/>
  </w:num>
  <w:num w:numId="46">
    <w:abstractNumId w:val="43"/>
  </w:num>
  <w:num w:numId="47">
    <w:abstractNumId w:val="38"/>
  </w:num>
  <w:num w:numId="48">
    <w:abstractNumId w:val="36"/>
  </w:num>
  <w:num w:numId="49">
    <w:abstractNumId w:val="26"/>
  </w:num>
  <w:num w:numId="5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46D"/>
    <w:rsid w:val="0000672E"/>
    <w:rsid w:val="000100B6"/>
    <w:rsid w:val="0001177F"/>
    <w:rsid w:val="000118E2"/>
    <w:rsid w:val="00014CF2"/>
    <w:rsid w:val="000309F5"/>
    <w:rsid w:val="00033696"/>
    <w:rsid w:val="00037174"/>
    <w:rsid w:val="00037A04"/>
    <w:rsid w:val="00040C15"/>
    <w:rsid w:val="00040E9B"/>
    <w:rsid w:val="0004203D"/>
    <w:rsid w:val="00042069"/>
    <w:rsid w:val="00047288"/>
    <w:rsid w:val="000527DD"/>
    <w:rsid w:val="000567E2"/>
    <w:rsid w:val="00065C6B"/>
    <w:rsid w:val="000743B9"/>
    <w:rsid w:val="00080091"/>
    <w:rsid w:val="0008118F"/>
    <w:rsid w:val="000B1080"/>
    <w:rsid w:val="000B16CC"/>
    <w:rsid w:val="000B213E"/>
    <w:rsid w:val="000B4624"/>
    <w:rsid w:val="000B7B80"/>
    <w:rsid w:val="000C061E"/>
    <w:rsid w:val="000C0EC3"/>
    <w:rsid w:val="000C2B55"/>
    <w:rsid w:val="000D21D1"/>
    <w:rsid w:val="000D5AE2"/>
    <w:rsid w:val="000D618A"/>
    <w:rsid w:val="000D6CB9"/>
    <w:rsid w:val="000E2C37"/>
    <w:rsid w:val="000E4979"/>
    <w:rsid w:val="000E6BDE"/>
    <w:rsid w:val="000F0BDC"/>
    <w:rsid w:val="000F2136"/>
    <w:rsid w:val="000F2922"/>
    <w:rsid w:val="000F343F"/>
    <w:rsid w:val="000F4449"/>
    <w:rsid w:val="000F6641"/>
    <w:rsid w:val="001027F7"/>
    <w:rsid w:val="00102F13"/>
    <w:rsid w:val="001041F9"/>
    <w:rsid w:val="00105355"/>
    <w:rsid w:val="00107FD1"/>
    <w:rsid w:val="00110D91"/>
    <w:rsid w:val="00112B99"/>
    <w:rsid w:val="001161EF"/>
    <w:rsid w:val="00122ED0"/>
    <w:rsid w:val="0012519B"/>
    <w:rsid w:val="00127C83"/>
    <w:rsid w:val="00127DBC"/>
    <w:rsid w:val="001352CE"/>
    <w:rsid w:val="00164909"/>
    <w:rsid w:val="0017087A"/>
    <w:rsid w:val="00171113"/>
    <w:rsid w:val="00180455"/>
    <w:rsid w:val="0018072C"/>
    <w:rsid w:val="00182077"/>
    <w:rsid w:val="00182DB2"/>
    <w:rsid w:val="00186740"/>
    <w:rsid w:val="00186819"/>
    <w:rsid w:val="00191CCB"/>
    <w:rsid w:val="00194662"/>
    <w:rsid w:val="00194D38"/>
    <w:rsid w:val="00196AEB"/>
    <w:rsid w:val="001977AF"/>
    <w:rsid w:val="001979E1"/>
    <w:rsid w:val="001A18B6"/>
    <w:rsid w:val="001A36C3"/>
    <w:rsid w:val="001A4B45"/>
    <w:rsid w:val="001A6604"/>
    <w:rsid w:val="001B179A"/>
    <w:rsid w:val="001B4BEB"/>
    <w:rsid w:val="001B6717"/>
    <w:rsid w:val="001B76C4"/>
    <w:rsid w:val="001C0534"/>
    <w:rsid w:val="001C6D2B"/>
    <w:rsid w:val="001E1528"/>
    <w:rsid w:val="001E5AF6"/>
    <w:rsid w:val="001E5BB1"/>
    <w:rsid w:val="001E6910"/>
    <w:rsid w:val="001F3CFB"/>
    <w:rsid w:val="00207C5A"/>
    <w:rsid w:val="00210FB3"/>
    <w:rsid w:val="00214118"/>
    <w:rsid w:val="002255EF"/>
    <w:rsid w:val="00226B77"/>
    <w:rsid w:val="00234463"/>
    <w:rsid w:val="00237B28"/>
    <w:rsid w:val="00240743"/>
    <w:rsid w:val="00240E20"/>
    <w:rsid w:val="00241F46"/>
    <w:rsid w:val="0024520D"/>
    <w:rsid w:val="002455D7"/>
    <w:rsid w:val="00246557"/>
    <w:rsid w:val="002470C8"/>
    <w:rsid w:val="002579A0"/>
    <w:rsid w:val="00262CDC"/>
    <w:rsid w:val="0028203B"/>
    <w:rsid w:val="00282060"/>
    <w:rsid w:val="002825D2"/>
    <w:rsid w:val="0029265C"/>
    <w:rsid w:val="002952B2"/>
    <w:rsid w:val="002A2E29"/>
    <w:rsid w:val="002A43B2"/>
    <w:rsid w:val="002B410C"/>
    <w:rsid w:val="002C220C"/>
    <w:rsid w:val="002C4AE2"/>
    <w:rsid w:val="002E2188"/>
    <w:rsid w:val="002E404D"/>
    <w:rsid w:val="002E6879"/>
    <w:rsid w:val="002F2CF8"/>
    <w:rsid w:val="00310EF5"/>
    <w:rsid w:val="003129E4"/>
    <w:rsid w:val="00316A28"/>
    <w:rsid w:val="00330BD2"/>
    <w:rsid w:val="00331032"/>
    <w:rsid w:val="00332615"/>
    <w:rsid w:val="00335928"/>
    <w:rsid w:val="00342C28"/>
    <w:rsid w:val="00350000"/>
    <w:rsid w:val="00351E6E"/>
    <w:rsid w:val="0035319B"/>
    <w:rsid w:val="003573B4"/>
    <w:rsid w:val="00361211"/>
    <w:rsid w:val="003625AB"/>
    <w:rsid w:val="00370F77"/>
    <w:rsid w:val="003748DF"/>
    <w:rsid w:val="00375EB1"/>
    <w:rsid w:val="003772B5"/>
    <w:rsid w:val="0038238F"/>
    <w:rsid w:val="00382ADF"/>
    <w:rsid w:val="0039018A"/>
    <w:rsid w:val="003909B6"/>
    <w:rsid w:val="003932D7"/>
    <w:rsid w:val="00393B37"/>
    <w:rsid w:val="003A4C04"/>
    <w:rsid w:val="003B1ABB"/>
    <w:rsid w:val="003B25E8"/>
    <w:rsid w:val="003B628D"/>
    <w:rsid w:val="003C223D"/>
    <w:rsid w:val="003C35A4"/>
    <w:rsid w:val="003C3908"/>
    <w:rsid w:val="003C7D4A"/>
    <w:rsid w:val="003C7EFD"/>
    <w:rsid w:val="003D0956"/>
    <w:rsid w:val="003D4877"/>
    <w:rsid w:val="003D4CAA"/>
    <w:rsid w:val="003D7107"/>
    <w:rsid w:val="003E50AF"/>
    <w:rsid w:val="003E6944"/>
    <w:rsid w:val="003F05B5"/>
    <w:rsid w:val="003F0A4B"/>
    <w:rsid w:val="003F5934"/>
    <w:rsid w:val="003F5C52"/>
    <w:rsid w:val="003F7418"/>
    <w:rsid w:val="00402482"/>
    <w:rsid w:val="00402FF6"/>
    <w:rsid w:val="00413263"/>
    <w:rsid w:val="00417DAB"/>
    <w:rsid w:val="00430510"/>
    <w:rsid w:val="00430D7A"/>
    <w:rsid w:val="00432DA9"/>
    <w:rsid w:val="004354E8"/>
    <w:rsid w:val="00436913"/>
    <w:rsid w:val="00441947"/>
    <w:rsid w:val="00461D57"/>
    <w:rsid w:val="00462C4F"/>
    <w:rsid w:val="00466259"/>
    <w:rsid w:val="00467684"/>
    <w:rsid w:val="00472C64"/>
    <w:rsid w:val="00475044"/>
    <w:rsid w:val="00475594"/>
    <w:rsid w:val="00481F24"/>
    <w:rsid w:val="00482C00"/>
    <w:rsid w:val="004843E1"/>
    <w:rsid w:val="004859A3"/>
    <w:rsid w:val="00487495"/>
    <w:rsid w:val="00491884"/>
    <w:rsid w:val="00491F60"/>
    <w:rsid w:val="004A4984"/>
    <w:rsid w:val="004B0546"/>
    <w:rsid w:val="004C0C85"/>
    <w:rsid w:val="004C1B0D"/>
    <w:rsid w:val="004C275F"/>
    <w:rsid w:val="004C52EC"/>
    <w:rsid w:val="004C69B5"/>
    <w:rsid w:val="004D2446"/>
    <w:rsid w:val="004D356D"/>
    <w:rsid w:val="004D36A1"/>
    <w:rsid w:val="004D5AAC"/>
    <w:rsid w:val="004E018D"/>
    <w:rsid w:val="004E4E2B"/>
    <w:rsid w:val="004F014D"/>
    <w:rsid w:val="004F03DD"/>
    <w:rsid w:val="004F1637"/>
    <w:rsid w:val="004F2DC8"/>
    <w:rsid w:val="004F364C"/>
    <w:rsid w:val="00501EC1"/>
    <w:rsid w:val="005025ED"/>
    <w:rsid w:val="00510B45"/>
    <w:rsid w:val="00511050"/>
    <w:rsid w:val="005138C6"/>
    <w:rsid w:val="00514398"/>
    <w:rsid w:val="00522DC2"/>
    <w:rsid w:val="00523A99"/>
    <w:rsid w:val="00527A84"/>
    <w:rsid w:val="005328B5"/>
    <w:rsid w:val="00543F87"/>
    <w:rsid w:val="00557FBC"/>
    <w:rsid w:val="00562D6D"/>
    <w:rsid w:val="00563A69"/>
    <w:rsid w:val="00563B92"/>
    <w:rsid w:val="00566EA3"/>
    <w:rsid w:val="00570D08"/>
    <w:rsid w:val="0058481E"/>
    <w:rsid w:val="00585773"/>
    <w:rsid w:val="005918E9"/>
    <w:rsid w:val="005970E7"/>
    <w:rsid w:val="005973BA"/>
    <w:rsid w:val="005A4BE8"/>
    <w:rsid w:val="005A54A9"/>
    <w:rsid w:val="005B132B"/>
    <w:rsid w:val="005B1C5F"/>
    <w:rsid w:val="005B268E"/>
    <w:rsid w:val="005B2912"/>
    <w:rsid w:val="005C15E4"/>
    <w:rsid w:val="005C2713"/>
    <w:rsid w:val="005C284D"/>
    <w:rsid w:val="005C31B4"/>
    <w:rsid w:val="005D391F"/>
    <w:rsid w:val="005D5B16"/>
    <w:rsid w:val="005E041B"/>
    <w:rsid w:val="005E0AC7"/>
    <w:rsid w:val="005E248A"/>
    <w:rsid w:val="005F0C03"/>
    <w:rsid w:val="005F292F"/>
    <w:rsid w:val="005F3E9D"/>
    <w:rsid w:val="006055E4"/>
    <w:rsid w:val="00612D9D"/>
    <w:rsid w:val="0061403F"/>
    <w:rsid w:val="00626EF8"/>
    <w:rsid w:val="006272AA"/>
    <w:rsid w:val="00627A30"/>
    <w:rsid w:val="00631F57"/>
    <w:rsid w:val="00637D04"/>
    <w:rsid w:val="00640453"/>
    <w:rsid w:val="006433E4"/>
    <w:rsid w:val="0064440E"/>
    <w:rsid w:val="00652D77"/>
    <w:rsid w:val="00653A10"/>
    <w:rsid w:val="006623D8"/>
    <w:rsid w:val="0066442C"/>
    <w:rsid w:val="00664C38"/>
    <w:rsid w:val="00675537"/>
    <w:rsid w:val="0067585E"/>
    <w:rsid w:val="006771AC"/>
    <w:rsid w:val="00682EB6"/>
    <w:rsid w:val="00683C65"/>
    <w:rsid w:val="00684ECC"/>
    <w:rsid w:val="00690C3F"/>
    <w:rsid w:val="006A6754"/>
    <w:rsid w:val="006A6F6A"/>
    <w:rsid w:val="006B2F2F"/>
    <w:rsid w:val="006B5AB5"/>
    <w:rsid w:val="006B77D1"/>
    <w:rsid w:val="006C3085"/>
    <w:rsid w:val="006E4D56"/>
    <w:rsid w:val="006E5714"/>
    <w:rsid w:val="006E770D"/>
    <w:rsid w:val="006F4770"/>
    <w:rsid w:val="006F67B7"/>
    <w:rsid w:val="0070282F"/>
    <w:rsid w:val="00716302"/>
    <w:rsid w:val="007169F5"/>
    <w:rsid w:val="007211A0"/>
    <w:rsid w:val="00721934"/>
    <w:rsid w:val="007271AF"/>
    <w:rsid w:val="007325DC"/>
    <w:rsid w:val="00742389"/>
    <w:rsid w:val="00744EE0"/>
    <w:rsid w:val="0076600A"/>
    <w:rsid w:val="00766C6A"/>
    <w:rsid w:val="00766EF5"/>
    <w:rsid w:val="00770C74"/>
    <w:rsid w:val="00771E15"/>
    <w:rsid w:val="007737C4"/>
    <w:rsid w:val="00777073"/>
    <w:rsid w:val="00783359"/>
    <w:rsid w:val="007848E5"/>
    <w:rsid w:val="007914AC"/>
    <w:rsid w:val="007A0D8E"/>
    <w:rsid w:val="007A17AE"/>
    <w:rsid w:val="007A2040"/>
    <w:rsid w:val="007B104A"/>
    <w:rsid w:val="007B3740"/>
    <w:rsid w:val="007B72E5"/>
    <w:rsid w:val="007B78F4"/>
    <w:rsid w:val="007B7BC5"/>
    <w:rsid w:val="007C0E8C"/>
    <w:rsid w:val="007D169A"/>
    <w:rsid w:val="007D272D"/>
    <w:rsid w:val="007D5B99"/>
    <w:rsid w:val="007E535E"/>
    <w:rsid w:val="007F0202"/>
    <w:rsid w:val="007F7982"/>
    <w:rsid w:val="00800008"/>
    <w:rsid w:val="0080065E"/>
    <w:rsid w:val="00810848"/>
    <w:rsid w:val="00813091"/>
    <w:rsid w:val="008133EA"/>
    <w:rsid w:val="0083174A"/>
    <w:rsid w:val="00841C9D"/>
    <w:rsid w:val="00846131"/>
    <w:rsid w:val="00847A42"/>
    <w:rsid w:val="00847CDD"/>
    <w:rsid w:val="008521DD"/>
    <w:rsid w:val="00854F34"/>
    <w:rsid w:val="008570C7"/>
    <w:rsid w:val="00863B9E"/>
    <w:rsid w:val="00865449"/>
    <w:rsid w:val="00867141"/>
    <w:rsid w:val="008676BE"/>
    <w:rsid w:val="0087447C"/>
    <w:rsid w:val="008800F3"/>
    <w:rsid w:val="008826DC"/>
    <w:rsid w:val="00883F81"/>
    <w:rsid w:val="00886362"/>
    <w:rsid w:val="0089113B"/>
    <w:rsid w:val="00894928"/>
    <w:rsid w:val="0089581D"/>
    <w:rsid w:val="00897970"/>
    <w:rsid w:val="008A25FA"/>
    <w:rsid w:val="008A4101"/>
    <w:rsid w:val="008B2BDD"/>
    <w:rsid w:val="008B4829"/>
    <w:rsid w:val="008B50BA"/>
    <w:rsid w:val="008C1A59"/>
    <w:rsid w:val="008C2CD3"/>
    <w:rsid w:val="008C326B"/>
    <w:rsid w:val="008D1CEE"/>
    <w:rsid w:val="008D349C"/>
    <w:rsid w:val="008D57D4"/>
    <w:rsid w:val="008D72E1"/>
    <w:rsid w:val="008E092A"/>
    <w:rsid w:val="008E259C"/>
    <w:rsid w:val="008E3CAA"/>
    <w:rsid w:val="008E3E86"/>
    <w:rsid w:val="008E451A"/>
    <w:rsid w:val="008E4A9F"/>
    <w:rsid w:val="008E5549"/>
    <w:rsid w:val="008E5BE6"/>
    <w:rsid w:val="008F2879"/>
    <w:rsid w:val="008F301C"/>
    <w:rsid w:val="008F317E"/>
    <w:rsid w:val="008F5C35"/>
    <w:rsid w:val="00903DE2"/>
    <w:rsid w:val="00906D77"/>
    <w:rsid w:val="009120A9"/>
    <w:rsid w:val="009122CC"/>
    <w:rsid w:val="00913CF1"/>
    <w:rsid w:val="00914AF1"/>
    <w:rsid w:val="00916653"/>
    <w:rsid w:val="009169C1"/>
    <w:rsid w:val="00920445"/>
    <w:rsid w:val="00922BA1"/>
    <w:rsid w:val="00922BE4"/>
    <w:rsid w:val="00925E53"/>
    <w:rsid w:val="0092694D"/>
    <w:rsid w:val="009301FC"/>
    <w:rsid w:val="0094411C"/>
    <w:rsid w:val="009456B7"/>
    <w:rsid w:val="00945961"/>
    <w:rsid w:val="00952DFC"/>
    <w:rsid w:val="009530AA"/>
    <w:rsid w:val="00956989"/>
    <w:rsid w:val="00963485"/>
    <w:rsid w:val="00965A1D"/>
    <w:rsid w:val="00965E82"/>
    <w:rsid w:val="00977AA4"/>
    <w:rsid w:val="00977E87"/>
    <w:rsid w:val="00981ACB"/>
    <w:rsid w:val="00983066"/>
    <w:rsid w:val="009922EF"/>
    <w:rsid w:val="00993A5C"/>
    <w:rsid w:val="00995AF2"/>
    <w:rsid w:val="0099706D"/>
    <w:rsid w:val="009A078A"/>
    <w:rsid w:val="009A0D5A"/>
    <w:rsid w:val="009A4AF3"/>
    <w:rsid w:val="009A5551"/>
    <w:rsid w:val="009B147F"/>
    <w:rsid w:val="009B34FC"/>
    <w:rsid w:val="009B3E6F"/>
    <w:rsid w:val="009B4985"/>
    <w:rsid w:val="009B5553"/>
    <w:rsid w:val="009B702B"/>
    <w:rsid w:val="009C72C0"/>
    <w:rsid w:val="009D02D8"/>
    <w:rsid w:val="009D1A1B"/>
    <w:rsid w:val="009E3CC2"/>
    <w:rsid w:val="009F0D88"/>
    <w:rsid w:val="009F16B2"/>
    <w:rsid w:val="009F188B"/>
    <w:rsid w:val="009F3A48"/>
    <w:rsid w:val="009F453F"/>
    <w:rsid w:val="00A0490B"/>
    <w:rsid w:val="00A06FE5"/>
    <w:rsid w:val="00A12F1B"/>
    <w:rsid w:val="00A15691"/>
    <w:rsid w:val="00A157F6"/>
    <w:rsid w:val="00A163C9"/>
    <w:rsid w:val="00A1763E"/>
    <w:rsid w:val="00A21769"/>
    <w:rsid w:val="00A22D50"/>
    <w:rsid w:val="00A30472"/>
    <w:rsid w:val="00A31F06"/>
    <w:rsid w:val="00A33F35"/>
    <w:rsid w:val="00A41260"/>
    <w:rsid w:val="00A547CF"/>
    <w:rsid w:val="00A615E5"/>
    <w:rsid w:val="00A6540D"/>
    <w:rsid w:val="00A7242F"/>
    <w:rsid w:val="00A7597D"/>
    <w:rsid w:val="00A82E67"/>
    <w:rsid w:val="00A8429A"/>
    <w:rsid w:val="00A87AFF"/>
    <w:rsid w:val="00AB43BC"/>
    <w:rsid w:val="00AB63BA"/>
    <w:rsid w:val="00AB7130"/>
    <w:rsid w:val="00AC0555"/>
    <w:rsid w:val="00AC7D29"/>
    <w:rsid w:val="00AD27F8"/>
    <w:rsid w:val="00AD2B43"/>
    <w:rsid w:val="00AD4155"/>
    <w:rsid w:val="00AD5F92"/>
    <w:rsid w:val="00AE1D08"/>
    <w:rsid w:val="00AE273A"/>
    <w:rsid w:val="00AE4428"/>
    <w:rsid w:val="00AE62B7"/>
    <w:rsid w:val="00AF00AB"/>
    <w:rsid w:val="00AF00B6"/>
    <w:rsid w:val="00AF0866"/>
    <w:rsid w:val="00AF4375"/>
    <w:rsid w:val="00AF7E0E"/>
    <w:rsid w:val="00B04553"/>
    <w:rsid w:val="00B050F4"/>
    <w:rsid w:val="00B0737B"/>
    <w:rsid w:val="00B10CE1"/>
    <w:rsid w:val="00B11932"/>
    <w:rsid w:val="00B11D08"/>
    <w:rsid w:val="00B1714E"/>
    <w:rsid w:val="00B313CD"/>
    <w:rsid w:val="00B33428"/>
    <w:rsid w:val="00B40757"/>
    <w:rsid w:val="00B41D82"/>
    <w:rsid w:val="00B46687"/>
    <w:rsid w:val="00B50959"/>
    <w:rsid w:val="00B5165F"/>
    <w:rsid w:val="00B5734E"/>
    <w:rsid w:val="00B611CA"/>
    <w:rsid w:val="00B666E4"/>
    <w:rsid w:val="00B76721"/>
    <w:rsid w:val="00B86FF4"/>
    <w:rsid w:val="00B877CC"/>
    <w:rsid w:val="00B942D5"/>
    <w:rsid w:val="00B9749D"/>
    <w:rsid w:val="00BA0E44"/>
    <w:rsid w:val="00BB7263"/>
    <w:rsid w:val="00BC2B81"/>
    <w:rsid w:val="00BC4206"/>
    <w:rsid w:val="00BD00EB"/>
    <w:rsid w:val="00BD1FEF"/>
    <w:rsid w:val="00BD69AF"/>
    <w:rsid w:val="00BD7360"/>
    <w:rsid w:val="00BE3CA6"/>
    <w:rsid w:val="00BE5E14"/>
    <w:rsid w:val="00BE7DF8"/>
    <w:rsid w:val="00BF2BDC"/>
    <w:rsid w:val="00C04D58"/>
    <w:rsid w:val="00C12558"/>
    <w:rsid w:val="00C1571F"/>
    <w:rsid w:val="00C2487B"/>
    <w:rsid w:val="00C30DD5"/>
    <w:rsid w:val="00C35F32"/>
    <w:rsid w:val="00C40B63"/>
    <w:rsid w:val="00C4527A"/>
    <w:rsid w:val="00C50DC1"/>
    <w:rsid w:val="00C50E27"/>
    <w:rsid w:val="00C53C27"/>
    <w:rsid w:val="00C54B21"/>
    <w:rsid w:val="00C55C33"/>
    <w:rsid w:val="00C562AD"/>
    <w:rsid w:val="00C61466"/>
    <w:rsid w:val="00C71CAC"/>
    <w:rsid w:val="00C72015"/>
    <w:rsid w:val="00C73B22"/>
    <w:rsid w:val="00C75B5A"/>
    <w:rsid w:val="00C800AF"/>
    <w:rsid w:val="00C82610"/>
    <w:rsid w:val="00C82A6B"/>
    <w:rsid w:val="00C8446D"/>
    <w:rsid w:val="00C90FE4"/>
    <w:rsid w:val="00C91830"/>
    <w:rsid w:val="00C9538E"/>
    <w:rsid w:val="00CB2979"/>
    <w:rsid w:val="00CC5483"/>
    <w:rsid w:val="00CD0982"/>
    <w:rsid w:val="00CD20CB"/>
    <w:rsid w:val="00CD2975"/>
    <w:rsid w:val="00CD5232"/>
    <w:rsid w:val="00CD6512"/>
    <w:rsid w:val="00CD7333"/>
    <w:rsid w:val="00CE5026"/>
    <w:rsid w:val="00CF0D45"/>
    <w:rsid w:val="00CF14FA"/>
    <w:rsid w:val="00CF47ED"/>
    <w:rsid w:val="00D06B48"/>
    <w:rsid w:val="00D14FD1"/>
    <w:rsid w:val="00D16710"/>
    <w:rsid w:val="00D36009"/>
    <w:rsid w:val="00D37437"/>
    <w:rsid w:val="00D43792"/>
    <w:rsid w:val="00D47DB4"/>
    <w:rsid w:val="00D50DEA"/>
    <w:rsid w:val="00D51BE9"/>
    <w:rsid w:val="00D51E45"/>
    <w:rsid w:val="00D53967"/>
    <w:rsid w:val="00D540A7"/>
    <w:rsid w:val="00D55C4F"/>
    <w:rsid w:val="00D6119F"/>
    <w:rsid w:val="00D66315"/>
    <w:rsid w:val="00D71EFE"/>
    <w:rsid w:val="00D748C2"/>
    <w:rsid w:val="00D81827"/>
    <w:rsid w:val="00D85E0A"/>
    <w:rsid w:val="00D90C92"/>
    <w:rsid w:val="00D9522E"/>
    <w:rsid w:val="00DA0C65"/>
    <w:rsid w:val="00DA3947"/>
    <w:rsid w:val="00DA4E5D"/>
    <w:rsid w:val="00DA5D36"/>
    <w:rsid w:val="00DC5CD3"/>
    <w:rsid w:val="00DC6B61"/>
    <w:rsid w:val="00DC7ED7"/>
    <w:rsid w:val="00DD038E"/>
    <w:rsid w:val="00DD3D7E"/>
    <w:rsid w:val="00DD5283"/>
    <w:rsid w:val="00DD788B"/>
    <w:rsid w:val="00DE0D73"/>
    <w:rsid w:val="00DE7BD3"/>
    <w:rsid w:val="00DF1F47"/>
    <w:rsid w:val="00DF73DB"/>
    <w:rsid w:val="00DF7667"/>
    <w:rsid w:val="00E01675"/>
    <w:rsid w:val="00E0759D"/>
    <w:rsid w:val="00E1780F"/>
    <w:rsid w:val="00E20992"/>
    <w:rsid w:val="00E23C56"/>
    <w:rsid w:val="00E3160D"/>
    <w:rsid w:val="00E36241"/>
    <w:rsid w:val="00E363EA"/>
    <w:rsid w:val="00E40872"/>
    <w:rsid w:val="00E40CED"/>
    <w:rsid w:val="00E41881"/>
    <w:rsid w:val="00E46CA4"/>
    <w:rsid w:val="00E4705C"/>
    <w:rsid w:val="00E50929"/>
    <w:rsid w:val="00E51116"/>
    <w:rsid w:val="00E524CD"/>
    <w:rsid w:val="00E52CB1"/>
    <w:rsid w:val="00E56EAB"/>
    <w:rsid w:val="00E6064D"/>
    <w:rsid w:val="00E61271"/>
    <w:rsid w:val="00E61534"/>
    <w:rsid w:val="00E627C5"/>
    <w:rsid w:val="00E62ADB"/>
    <w:rsid w:val="00E648AA"/>
    <w:rsid w:val="00E65387"/>
    <w:rsid w:val="00E654DD"/>
    <w:rsid w:val="00E678A4"/>
    <w:rsid w:val="00E67A74"/>
    <w:rsid w:val="00E76142"/>
    <w:rsid w:val="00E76457"/>
    <w:rsid w:val="00E818E2"/>
    <w:rsid w:val="00E9293C"/>
    <w:rsid w:val="00E9393F"/>
    <w:rsid w:val="00EB6940"/>
    <w:rsid w:val="00EC0798"/>
    <w:rsid w:val="00EC1520"/>
    <w:rsid w:val="00EC7506"/>
    <w:rsid w:val="00EC7BF1"/>
    <w:rsid w:val="00ED23A0"/>
    <w:rsid w:val="00ED5994"/>
    <w:rsid w:val="00EE39E4"/>
    <w:rsid w:val="00EE412A"/>
    <w:rsid w:val="00EE7E62"/>
    <w:rsid w:val="00EF2273"/>
    <w:rsid w:val="00EF6E95"/>
    <w:rsid w:val="00F01592"/>
    <w:rsid w:val="00F07DC1"/>
    <w:rsid w:val="00F12615"/>
    <w:rsid w:val="00F17913"/>
    <w:rsid w:val="00F24ABC"/>
    <w:rsid w:val="00F27AC8"/>
    <w:rsid w:val="00F33063"/>
    <w:rsid w:val="00F34174"/>
    <w:rsid w:val="00F45703"/>
    <w:rsid w:val="00F45E9D"/>
    <w:rsid w:val="00F54992"/>
    <w:rsid w:val="00F5549C"/>
    <w:rsid w:val="00F57DC7"/>
    <w:rsid w:val="00F67F3D"/>
    <w:rsid w:val="00F7398B"/>
    <w:rsid w:val="00F77BCB"/>
    <w:rsid w:val="00F806AF"/>
    <w:rsid w:val="00F84274"/>
    <w:rsid w:val="00F901F7"/>
    <w:rsid w:val="00F90BC3"/>
    <w:rsid w:val="00FA6D88"/>
    <w:rsid w:val="00FA7639"/>
    <w:rsid w:val="00FB64EB"/>
    <w:rsid w:val="00FC5C3A"/>
    <w:rsid w:val="00FD2A15"/>
    <w:rsid w:val="00FD4016"/>
    <w:rsid w:val="00FD5D67"/>
    <w:rsid w:val="00FD7D8C"/>
    <w:rsid w:val="00FE4250"/>
    <w:rsid w:val="00FF07B6"/>
    <w:rsid w:val="00FF517C"/>
    <w:rsid w:val="00FF6767"/>
    <w:rsid w:val="00FF6E0F"/>
    <w:rsid w:val="00FF7BA5"/>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E694D9"/>
  <w15:docId w15:val="{751F1B6C-5AA7-4191-9E9B-CA5C5F9E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03F"/>
  </w:style>
  <w:style w:type="paragraph" w:styleId="Heading10">
    <w:name w:val="heading 1"/>
    <w:basedOn w:val="ListParagraph"/>
    <w:next w:val="Normal"/>
    <w:link w:val="Heading1Char"/>
    <w:uiPriority w:val="9"/>
    <w:qFormat/>
    <w:rsid w:val="00467684"/>
    <w:pPr>
      <w:numPr>
        <w:numId w:val="4"/>
      </w:numPr>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basedOn w:val="DefaultParagraphFont"/>
    <w:link w:val="Heading10"/>
    <w:uiPriority w:val="9"/>
    <w:rsid w:val="00467684"/>
    <w:rPr>
      <w:rFonts w:asciiTheme="majorHAnsi" w:hAnsiTheme="majorHAnsi" w:cstheme="majorHAnsi"/>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ind w:left="1565" w:hanging="567"/>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487495"/>
    <w:pPr>
      <w:numPr>
        <w:numId w:val="7"/>
      </w:numPr>
      <w:spacing w:after="24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487495"/>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052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 2"/>
    <w:rsid w:val="005C31B4"/>
    <w:pPr>
      <w:widowControl w:val="0"/>
      <w:autoSpaceDE w:val="0"/>
      <w:autoSpaceDN w:val="0"/>
      <w:spacing w:after="0" w:line="300" w:lineRule="auto"/>
      <w:ind w:left="72"/>
    </w:pPr>
    <w:rPr>
      <w:rFonts w:ascii="Tahoma" w:eastAsia="Times New Roman" w:hAnsi="Tahoma" w:cs="Tahoma"/>
      <w:sz w:val="18"/>
      <w:szCs w:val="18"/>
      <w:lang w:val="en-US" w:eastAsia="en-AU"/>
    </w:rPr>
  </w:style>
  <w:style w:type="paragraph" w:customStyle="1" w:styleId="Style10">
    <w:name w:val="Style 1"/>
    <w:rsid w:val="005C31B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AU"/>
    </w:rPr>
  </w:style>
  <w:style w:type="character" w:customStyle="1" w:styleId="CharacterStyle1">
    <w:name w:val="Character Style 1"/>
    <w:rsid w:val="005C31B4"/>
    <w:rPr>
      <w:rFonts w:ascii="Tahoma" w:hAnsi="Tahoma" w:cs="Tahoma"/>
      <w:sz w:val="18"/>
      <w:szCs w:val="18"/>
    </w:rPr>
  </w:style>
  <w:style w:type="character" w:styleId="PlaceholderText">
    <w:name w:val="Placeholder Text"/>
    <w:basedOn w:val="DefaultParagraphFont"/>
    <w:uiPriority w:val="99"/>
    <w:semiHidden/>
    <w:rsid w:val="00886362"/>
    <w:rPr>
      <w:color w:val="808080"/>
    </w:rPr>
  </w:style>
  <w:style w:type="paragraph" w:styleId="NormalWeb">
    <w:name w:val="Normal (Web)"/>
    <w:basedOn w:val="Normal"/>
    <w:uiPriority w:val="99"/>
    <w:semiHidden/>
    <w:unhideWhenUsed/>
    <w:rsid w:val="00A87AFF"/>
    <w:pPr>
      <w:spacing w:after="150"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335928"/>
    <w:pPr>
      <w:numPr>
        <w:ilvl w:val="1"/>
      </w:numPr>
    </w:pPr>
    <w:rPr>
      <w:rFonts w:ascii="Cambria" w:eastAsia="Times New Roman"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335928"/>
    <w:rPr>
      <w:rFonts w:ascii="Cambria" w:eastAsia="Times New Roman" w:hAnsi="Cambria" w:cs="Times New Roman"/>
      <w:i/>
      <w:iCs/>
      <w:color w:val="4F81BD"/>
      <w:spacing w:val="15"/>
      <w:sz w:val="24"/>
      <w:szCs w:val="24"/>
      <w:lang w:val="en-US" w:eastAsia="ja-JP"/>
    </w:rPr>
  </w:style>
  <w:style w:type="paragraph" w:customStyle="1" w:styleId="Default">
    <w:name w:val="Default"/>
    <w:rsid w:val="00335928"/>
    <w:pPr>
      <w:widowControl w:val="0"/>
      <w:autoSpaceDE w:val="0"/>
      <w:autoSpaceDN w:val="0"/>
      <w:adjustRightInd w:val="0"/>
      <w:spacing w:after="0" w:line="240" w:lineRule="auto"/>
    </w:pPr>
    <w:rPr>
      <w:rFonts w:ascii="Calibri" w:eastAsia="Calibri" w:hAnsi="Calibri" w:cs="Calibri"/>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73530">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87626500">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21721380">
      <w:bodyDiv w:val="1"/>
      <w:marLeft w:val="0"/>
      <w:marRight w:val="0"/>
      <w:marTop w:val="0"/>
      <w:marBottom w:val="0"/>
      <w:divBdr>
        <w:top w:val="none" w:sz="0" w:space="0" w:color="auto"/>
        <w:left w:val="none" w:sz="0" w:space="0" w:color="auto"/>
        <w:bottom w:val="none" w:sz="0" w:space="0" w:color="auto"/>
        <w:right w:val="none" w:sz="0" w:space="0" w:color="auto"/>
      </w:divBdr>
      <w:divsChild>
        <w:div w:id="1170221262">
          <w:marLeft w:val="547"/>
          <w:marRight w:val="0"/>
          <w:marTop w:val="0"/>
          <w:marBottom w:val="0"/>
          <w:divBdr>
            <w:top w:val="none" w:sz="0" w:space="0" w:color="auto"/>
            <w:left w:val="none" w:sz="0" w:space="0" w:color="auto"/>
            <w:bottom w:val="none" w:sz="0" w:space="0" w:color="auto"/>
            <w:right w:val="none" w:sz="0" w:space="0" w:color="auto"/>
          </w:divBdr>
        </w:div>
      </w:divsChild>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70945316">
      <w:bodyDiv w:val="1"/>
      <w:marLeft w:val="0"/>
      <w:marRight w:val="0"/>
      <w:marTop w:val="0"/>
      <w:marBottom w:val="0"/>
      <w:divBdr>
        <w:top w:val="none" w:sz="0" w:space="0" w:color="auto"/>
        <w:left w:val="none" w:sz="0" w:space="0" w:color="auto"/>
        <w:bottom w:val="none" w:sz="0" w:space="0" w:color="auto"/>
        <w:right w:val="none" w:sz="0" w:space="0" w:color="auto"/>
      </w:divBdr>
    </w:div>
    <w:div w:id="840895352">
      <w:bodyDiv w:val="1"/>
      <w:marLeft w:val="0"/>
      <w:marRight w:val="0"/>
      <w:marTop w:val="0"/>
      <w:marBottom w:val="0"/>
      <w:divBdr>
        <w:top w:val="none" w:sz="0" w:space="0" w:color="auto"/>
        <w:left w:val="none" w:sz="0" w:space="0" w:color="auto"/>
        <w:bottom w:val="none" w:sz="0" w:space="0" w:color="auto"/>
        <w:right w:val="none" w:sz="0" w:space="0" w:color="auto"/>
      </w:divBdr>
      <w:divsChild>
        <w:div w:id="1697003605">
          <w:marLeft w:val="547"/>
          <w:marRight w:val="0"/>
          <w:marTop w:val="0"/>
          <w:marBottom w:val="0"/>
          <w:divBdr>
            <w:top w:val="none" w:sz="0" w:space="0" w:color="auto"/>
            <w:left w:val="none" w:sz="0" w:space="0" w:color="auto"/>
            <w:bottom w:val="none" w:sz="0" w:space="0" w:color="auto"/>
            <w:right w:val="none" w:sz="0" w:space="0" w:color="auto"/>
          </w:divBdr>
        </w:div>
      </w:divsChild>
    </w:div>
    <w:div w:id="1115948886">
      <w:bodyDiv w:val="1"/>
      <w:marLeft w:val="0"/>
      <w:marRight w:val="0"/>
      <w:marTop w:val="0"/>
      <w:marBottom w:val="0"/>
      <w:divBdr>
        <w:top w:val="none" w:sz="0" w:space="0" w:color="auto"/>
        <w:left w:val="none" w:sz="0" w:space="0" w:color="auto"/>
        <w:bottom w:val="none" w:sz="0" w:space="0" w:color="auto"/>
        <w:right w:val="none" w:sz="0" w:space="0" w:color="auto"/>
      </w:divBdr>
    </w:div>
    <w:div w:id="1227650131">
      <w:bodyDiv w:val="1"/>
      <w:marLeft w:val="0"/>
      <w:marRight w:val="0"/>
      <w:marTop w:val="0"/>
      <w:marBottom w:val="0"/>
      <w:divBdr>
        <w:top w:val="none" w:sz="0" w:space="0" w:color="auto"/>
        <w:left w:val="none" w:sz="0" w:space="0" w:color="auto"/>
        <w:bottom w:val="none" w:sz="0" w:space="0" w:color="auto"/>
        <w:right w:val="none" w:sz="0" w:space="0" w:color="auto"/>
      </w:divBdr>
    </w:div>
    <w:div w:id="1366710396">
      <w:bodyDiv w:val="1"/>
      <w:marLeft w:val="0"/>
      <w:marRight w:val="0"/>
      <w:marTop w:val="0"/>
      <w:marBottom w:val="0"/>
      <w:divBdr>
        <w:top w:val="none" w:sz="0" w:space="0" w:color="auto"/>
        <w:left w:val="none" w:sz="0" w:space="0" w:color="auto"/>
        <w:bottom w:val="none" w:sz="0" w:space="0" w:color="auto"/>
        <w:right w:val="none" w:sz="0" w:space="0" w:color="auto"/>
      </w:divBdr>
    </w:div>
    <w:div w:id="1391803719">
      <w:bodyDiv w:val="1"/>
      <w:marLeft w:val="0"/>
      <w:marRight w:val="0"/>
      <w:marTop w:val="0"/>
      <w:marBottom w:val="0"/>
      <w:divBdr>
        <w:top w:val="none" w:sz="0" w:space="0" w:color="auto"/>
        <w:left w:val="none" w:sz="0" w:space="0" w:color="auto"/>
        <w:bottom w:val="none" w:sz="0" w:space="0" w:color="auto"/>
        <w:right w:val="none" w:sz="0" w:space="0" w:color="auto"/>
      </w:divBdr>
      <w:divsChild>
        <w:div w:id="86997253">
          <w:marLeft w:val="547"/>
          <w:marRight w:val="0"/>
          <w:marTop w:val="0"/>
          <w:marBottom w:val="0"/>
          <w:divBdr>
            <w:top w:val="none" w:sz="0" w:space="0" w:color="auto"/>
            <w:left w:val="none" w:sz="0" w:space="0" w:color="auto"/>
            <w:bottom w:val="none" w:sz="0" w:space="0" w:color="auto"/>
            <w:right w:val="none" w:sz="0" w:space="0" w:color="auto"/>
          </w:divBdr>
        </w:div>
      </w:divsChild>
    </w:div>
    <w:div w:id="1443723399">
      <w:bodyDiv w:val="1"/>
      <w:marLeft w:val="0"/>
      <w:marRight w:val="0"/>
      <w:marTop w:val="0"/>
      <w:marBottom w:val="0"/>
      <w:divBdr>
        <w:top w:val="none" w:sz="0" w:space="0" w:color="auto"/>
        <w:left w:val="none" w:sz="0" w:space="0" w:color="auto"/>
        <w:bottom w:val="none" w:sz="0" w:space="0" w:color="auto"/>
        <w:right w:val="none" w:sz="0" w:space="0" w:color="auto"/>
      </w:divBdr>
      <w:divsChild>
        <w:div w:id="1459253064">
          <w:marLeft w:val="0"/>
          <w:marRight w:val="0"/>
          <w:marTop w:val="0"/>
          <w:marBottom w:val="0"/>
          <w:divBdr>
            <w:top w:val="none" w:sz="0" w:space="0" w:color="auto"/>
            <w:left w:val="none" w:sz="0" w:space="0" w:color="auto"/>
            <w:bottom w:val="none" w:sz="0" w:space="0" w:color="auto"/>
            <w:right w:val="none" w:sz="0" w:space="0" w:color="auto"/>
          </w:divBdr>
          <w:divsChild>
            <w:div w:id="1949309893">
              <w:marLeft w:val="-75"/>
              <w:marRight w:val="-75"/>
              <w:marTop w:val="0"/>
              <w:marBottom w:val="0"/>
              <w:divBdr>
                <w:top w:val="none" w:sz="0" w:space="0" w:color="auto"/>
                <w:left w:val="none" w:sz="0" w:space="0" w:color="auto"/>
                <w:bottom w:val="none" w:sz="0" w:space="0" w:color="auto"/>
                <w:right w:val="none" w:sz="0" w:space="0" w:color="auto"/>
              </w:divBdr>
              <w:divsChild>
                <w:div w:id="1869179217">
                  <w:marLeft w:val="0"/>
                  <w:marRight w:val="0"/>
                  <w:marTop w:val="0"/>
                  <w:marBottom w:val="0"/>
                  <w:divBdr>
                    <w:top w:val="none" w:sz="0" w:space="0" w:color="auto"/>
                    <w:left w:val="none" w:sz="0" w:space="0" w:color="auto"/>
                    <w:bottom w:val="none" w:sz="0" w:space="0" w:color="auto"/>
                    <w:right w:val="none" w:sz="0" w:space="0" w:color="auto"/>
                  </w:divBdr>
                  <w:divsChild>
                    <w:div w:id="19065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63250827">
      <w:bodyDiv w:val="1"/>
      <w:marLeft w:val="0"/>
      <w:marRight w:val="0"/>
      <w:marTop w:val="0"/>
      <w:marBottom w:val="0"/>
      <w:divBdr>
        <w:top w:val="none" w:sz="0" w:space="0" w:color="auto"/>
        <w:left w:val="none" w:sz="0" w:space="0" w:color="auto"/>
        <w:bottom w:val="none" w:sz="0" w:space="0" w:color="auto"/>
        <w:right w:val="none" w:sz="0" w:space="0" w:color="auto"/>
      </w:divBdr>
    </w:div>
    <w:div w:id="1579248246">
      <w:bodyDiv w:val="1"/>
      <w:marLeft w:val="0"/>
      <w:marRight w:val="0"/>
      <w:marTop w:val="0"/>
      <w:marBottom w:val="0"/>
      <w:divBdr>
        <w:top w:val="none" w:sz="0" w:space="0" w:color="auto"/>
        <w:left w:val="none" w:sz="0" w:space="0" w:color="auto"/>
        <w:bottom w:val="none" w:sz="0" w:space="0" w:color="auto"/>
        <w:right w:val="none" w:sz="0" w:space="0" w:color="auto"/>
      </w:divBdr>
      <w:divsChild>
        <w:div w:id="1497839285">
          <w:marLeft w:val="0"/>
          <w:marRight w:val="0"/>
          <w:marTop w:val="0"/>
          <w:marBottom w:val="0"/>
          <w:divBdr>
            <w:top w:val="none" w:sz="0" w:space="0" w:color="auto"/>
            <w:left w:val="none" w:sz="0" w:space="0" w:color="auto"/>
            <w:bottom w:val="none" w:sz="0" w:space="0" w:color="auto"/>
            <w:right w:val="none" w:sz="0" w:space="0" w:color="auto"/>
          </w:divBdr>
        </w:div>
      </w:divsChild>
    </w:div>
    <w:div w:id="1616449348">
      <w:bodyDiv w:val="1"/>
      <w:marLeft w:val="0"/>
      <w:marRight w:val="0"/>
      <w:marTop w:val="0"/>
      <w:marBottom w:val="0"/>
      <w:divBdr>
        <w:top w:val="none" w:sz="0" w:space="0" w:color="auto"/>
        <w:left w:val="none" w:sz="0" w:space="0" w:color="auto"/>
        <w:bottom w:val="none" w:sz="0" w:space="0" w:color="auto"/>
        <w:right w:val="none" w:sz="0" w:space="0" w:color="auto"/>
      </w:divBdr>
    </w:div>
    <w:div w:id="1636522063">
      <w:bodyDiv w:val="1"/>
      <w:marLeft w:val="0"/>
      <w:marRight w:val="0"/>
      <w:marTop w:val="0"/>
      <w:marBottom w:val="0"/>
      <w:divBdr>
        <w:top w:val="none" w:sz="0" w:space="0" w:color="auto"/>
        <w:left w:val="none" w:sz="0" w:space="0" w:color="auto"/>
        <w:bottom w:val="none" w:sz="0" w:space="0" w:color="auto"/>
        <w:right w:val="none" w:sz="0" w:space="0" w:color="auto"/>
      </w:divBdr>
    </w:div>
    <w:div w:id="1701516727">
      <w:bodyDiv w:val="1"/>
      <w:marLeft w:val="0"/>
      <w:marRight w:val="0"/>
      <w:marTop w:val="0"/>
      <w:marBottom w:val="0"/>
      <w:divBdr>
        <w:top w:val="none" w:sz="0" w:space="0" w:color="auto"/>
        <w:left w:val="none" w:sz="0" w:space="0" w:color="auto"/>
        <w:bottom w:val="none" w:sz="0" w:space="0" w:color="auto"/>
        <w:right w:val="none" w:sz="0" w:space="0" w:color="auto"/>
      </w:divBdr>
    </w:div>
    <w:div w:id="183403014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42106232">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02B1F7421AF04E94572A2587EAAAB5" ma:contentTypeVersion="11" ma:contentTypeDescription="Create a new document." ma:contentTypeScope="" ma:versionID="6bec93d27b9dc2077a68db3550f32936">
  <xsd:schema xmlns:xsd="http://www.w3.org/2001/XMLSchema" xmlns:xs="http://www.w3.org/2001/XMLSchema" xmlns:p="http://schemas.microsoft.com/office/2006/metadata/properties" xmlns:ns3="df2077e9-ac68-45da-abdb-9cd4817c8897" xmlns:ns4="07d9fc3a-801b-4b6a-b2f3-3692f4b33927" targetNamespace="http://schemas.microsoft.com/office/2006/metadata/properties" ma:root="true" ma:fieldsID="65bdfeb0dcfcc1b5e7f0a9121a6ed85b" ns3:_="" ns4:_="">
    <xsd:import namespace="df2077e9-ac68-45da-abdb-9cd4817c8897"/>
    <xsd:import namespace="07d9fc3a-801b-4b6a-b2f3-3692f4b339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077e9-ac68-45da-abdb-9cd4817c8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d9fc3a-801b-4b6a-b2f3-3692f4b339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E13A32-2183-4F55-8D04-CA9AB0AEE867}">
  <ds:schemaRefs>
    <ds:schemaRef ds:uri="http://schemas.openxmlformats.org/officeDocument/2006/bibliography"/>
  </ds:schemaRefs>
</ds:datastoreItem>
</file>

<file path=customXml/itemProps2.xml><?xml version="1.0" encoding="utf-8"?>
<ds:datastoreItem xmlns:ds="http://schemas.openxmlformats.org/officeDocument/2006/customXml" ds:itemID="{7BE80580-0D1B-4C38-81DE-EF30A4E71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077e9-ac68-45da-abdb-9cd4817c8897"/>
    <ds:schemaRef ds:uri="07d9fc3a-801b-4b6a-b2f3-3692f4b33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953D86-25CA-4293-BAB6-98D4C2AF3A77}">
  <ds:schemaRefs>
    <ds:schemaRef ds:uri="http://schemas.microsoft.com/sharepoint/v3/contenttype/forms"/>
  </ds:schemaRefs>
</ds:datastoreItem>
</file>

<file path=customXml/itemProps4.xml><?xml version="1.0" encoding="utf-8"?>
<ds:datastoreItem xmlns:ds="http://schemas.openxmlformats.org/officeDocument/2006/customXml" ds:itemID="{17959B24-B4C0-4BAF-9851-968BB982B518}">
  <ds:schemaRefs>
    <ds:schemaRef ds:uri="http://schemas.openxmlformats.org/package/2006/metadata/core-properties"/>
    <ds:schemaRef ds:uri="http://www.w3.org/XML/1998/namespace"/>
    <ds:schemaRef ds:uri="07d9fc3a-801b-4b6a-b2f3-3692f4b33927"/>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df2077e9-ac68-45da-abdb-9cd4817c8897"/>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Bernsmeier-Rullow</dc:creator>
  <cp:keywords/>
  <dc:description/>
  <cp:lastModifiedBy>Elaine</cp:lastModifiedBy>
  <cp:revision>2</cp:revision>
  <cp:lastPrinted>2017-06-06T11:49:00Z</cp:lastPrinted>
  <dcterms:created xsi:type="dcterms:W3CDTF">2020-06-29T13:43:00Z</dcterms:created>
  <dcterms:modified xsi:type="dcterms:W3CDTF">2020-06-29T13:43:00Z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0x010100FB02B1F7421AF04E94572A2587EAAAB5</vt:lpwstr>
  </property>
</Properties>
</file>